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A7" w:rsidRPr="004E48B2" w:rsidRDefault="008823A7" w:rsidP="00432175">
      <w:pPr>
        <w:rPr>
          <w:rFonts w:eastAsia="Times New Roman" w:cs="Arial"/>
        </w:rPr>
      </w:pPr>
      <w:bookmarkStart w:id="0" w:name="_GoBack"/>
      <w:bookmarkEnd w:id="0"/>
    </w:p>
    <w:p w:rsidR="008823A7" w:rsidRPr="004E48B2" w:rsidRDefault="008823A7" w:rsidP="00432175">
      <w:pPr>
        <w:rPr>
          <w:rFonts w:eastAsia="Times New Roman" w:cs="Arial"/>
        </w:rPr>
      </w:pPr>
    </w:p>
    <w:p w:rsidR="008823A7" w:rsidRPr="004E48B2" w:rsidRDefault="008823A7" w:rsidP="00432175">
      <w:pPr>
        <w:rPr>
          <w:rFonts w:eastAsia="Times New Roman" w:cs="Arial"/>
        </w:rPr>
      </w:pPr>
    </w:p>
    <w:p w:rsidR="008823A7" w:rsidRPr="004E48B2" w:rsidRDefault="008823A7" w:rsidP="00432175">
      <w:pPr>
        <w:rPr>
          <w:rFonts w:eastAsia="Times New Roman" w:cs="Arial"/>
        </w:rPr>
      </w:pPr>
    </w:p>
    <w:p w:rsidR="008823A7" w:rsidRPr="004E48B2" w:rsidRDefault="008823A7" w:rsidP="00432175">
      <w:pPr>
        <w:rPr>
          <w:rFonts w:eastAsia="Times New Roman" w:cs="Arial"/>
        </w:rPr>
      </w:pPr>
    </w:p>
    <w:p w:rsidR="008823A7" w:rsidRPr="004E48B2" w:rsidRDefault="008823A7" w:rsidP="00432175">
      <w:pPr>
        <w:rPr>
          <w:rFonts w:eastAsia="Times New Roman" w:cs="Arial"/>
        </w:rPr>
      </w:pPr>
    </w:p>
    <w:p w:rsidR="008823A7" w:rsidRPr="004E48B2" w:rsidRDefault="008823A7" w:rsidP="00432175">
      <w:pPr>
        <w:rPr>
          <w:rFonts w:eastAsia="Times New Roman" w:cs="Arial"/>
        </w:rPr>
      </w:pPr>
    </w:p>
    <w:p w:rsidR="008823A7" w:rsidRPr="004E48B2" w:rsidRDefault="008823A7" w:rsidP="00432175">
      <w:pPr>
        <w:spacing w:before="3"/>
        <w:rPr>
          <w:rFonts w:eastAsia="Times New Roman" w:cs="Arial"/>
        </w:rPr>
      </w:pPr>
    </w:p>
    <w:p w:rsidR="008823A7" w:rsidRDefault="00BA7DA9" w:rsidP="00432175">
      <w:pPr>
        <w:pStyle w:val="Heading1"/>
        <w:spacing w:before="55"/>
        <w:ind w:left="0"/>
        <w:jc w:val="center"/>
        <w:rPr>
          <w:rFonts w:asciiTheme="minorHAnsi" w:hAnsiTheme="minorHAnsi" w:cs="Arial"/>
        </w:rPr>
      </w:pPr>
      <w:r w:rsidRPr="004E48B2">
        <w:rPr>
          <w:rFonts w:asciiTheme="minorHAnsi" w:hAnsiTheme="minorHAnsi" w:cs="Arial"/>
        </w:rPr>
        <w:t>PCEUT 506</w:t>
      </w:r>
    </w:p>
    <w:p w:rsidR="00CD6799" w:rsidRPr="00CD6799" w:rsidRDefault="00CD6799" w:rsidP="00432175">
      <w:pPr>
        <w:pStyle w:val="Heading1"/>
        <w:spacing w:before="55"/>
        <w:ind w:left="0"/>
        <w:jc w:val="center"/>
        <w:rPr>
          <w:rFonts w:asciiTheme="minorHAnsi" w:hAnsiTheme="minorHAnsi" w:cs="Arial"/>
          <w:bCs w:val="0"/>
        </w:rPr>
      </w:pPr>
      <w:r w:rsidRPr="00CD6799">
        <w:rPr>
          <w:rFonts w:asciiTheme="minorHAnsi" w:hAnsiTheme="minorHAnsi" w:cs="Arial"/>
          <w:bCs w:val="0"/>
        </w:rPr>
        <w:t>Concepts in Pharmaceutical Sciences II</w:t>
      </w:r>
    </w:p>
    <w:p w:rsidR="008823A7" w:rsidRPr="004E48B2" w:rsidRDefault="008823A7" w:rsidP="00432175">
      <w:pPr>
        <w:rPr>
          <w:rFonts w:eastAsia="Calibri" w:cs="Arial"/>
          <w:b/>
          <w:bCs/>
        </w:rPr>
      </w:pPr>
    </w:p>
    <w:p w:rsidR="008823A7" w:rsidRPr="004E48B2" w:rsidRDefault="00552913" w:rsidP="00432175">
      <w:pPr>
        <w:pStyle w:val="BodyText"/>
        <w:ind w:left="0"/>
        <w:jc w:val="center"/>
        <w:rPr>
          <w:rFonts w:asciiTheme="minorHAnsi" w:hAnsiTheme="minorHAnsi" w:cs="Arial"/>
        </w:rPr>
      </w:pPr>
      <w:r>
        <w:rPr>
          <w:rFonts w:asciiTheme="minorHAnsi" w:hAnsiTheme="minorHAnsi" w:cs="Arial"/>
        </w:rPr>
        <w:t>Winter Quarter 2018</w:t>
      </w:r>
      <w:r w:rsidR="00BA7DA9" w:rsidRPr="004E48B2">
        <w:rPr>
          <w:rFonts w:asciiTheme="minorHAnsi" w:hAnsiTheme="minorHAnsi" w:cs="Arial"/>
        </w:rPr>
        <w:t xml:space="preserve"> (4 credits) </w:t>
      </w:r>
      <w:r w:rsidR="00281FAB" w:rsidRPr="004E48B2">
        <w:rPr>
          <w:rFonts w:asciiTheme="minorHAnsi" w:hAnsiTheme="minorHAnsi" w:cs="Arial"/>
        </w:rPr>
        <w:br/>
      </w:r>
      <w:r w:rsidR="00BA7DA9" w:rsidRPr="004E48B2">
        <w:rPr>
          <w:rFonts w:asciiTheme="minorHAnsi" w:hAnsiTheme="minorHAnsi" w:cs="Arial"/>
        </w:rPr>
        <w:t xml:space="preserve">Lectures: </w:t>
      </w:r>
      <w:r>
        <w:rPr>
          <w:rFonts w:asciiTheme="minorHAnsi" w:hAnsiTheme="minorHAnsi" w:cs="Arial"/>
        </w:rPr>
        <w:t>Mon</w:t>
      </w:r>
      <w:r w:rsidR="00BA7DA9" w:rsidRPr="004E48B2">
        <w:rPr>
          <w:rFonts w:asciiTheme="minorHAnsi" w:hAnsiTheme="minorHAnsi" w:cs="Arial"/>
        </w:rPr>
        <w:t xml:space="preserve"> and Fri </w:t>
      </w:r>
      <w:r w:rsidR="005248D8">
        <w:rPr>
          <w:rFonts w:asciiTheme="minorHAnsi" w:hAnsiTheme="minorHAnsi" w:cs="Arial"/>
        </w:rPr>
        <w:t>2 - 4</w:t>
      </w:r>
      <w:r w:rsidR="00BA7DA9" w:rsidRPr="004E48B2">
        <w:rPr>
          <w:rFonts w:asciiTheme="minorHAnsi" w:hAnsiTheme="minorHAnsi" w:cs="Arial"/>
        </w:rPr>
        <w:t xml:space="preserve"> pm </w:t>
      </w:r>
      <w:r w:rsidR="00F259C9">
        <w:rPr>
          <w:rFonts w:asciiTheme="minorHAnsi" w:hAnsiTheme="minorHAnsi" w:cs="Arial"/>
        </w:rPr>
        <w:br/>
        <w:t xml:space="preserve">Location: </w:t>
      </w:r>
      <w:r w:rsidR="00791CBE">
        <w:rPr>
          <w:rFonts w:asciiTheme="minorHAnsi" w:hAnsiTheme="minorHAnsi" w:cs="Arial"/>
        </w:rPr>
        <w:t>HSB H</w:t>
      </w:r>
      <w:r w:rsidR="00BA7DA9" w:rsidRPr="004E48B2">
        <w:rPr>
          <w:rFonts w:asciiTheme="minorHAnsi" w:hAnsiTheme="minorHAnsi" w:cs="Arial"/>
        </w:rPr>
        <w:t>074</w:t>
      </w:r>
    </w:p>
    <w:p w:rsidR="008823A7" w:rsidRPr="004E48B2" w:rsidRDefault="008823A7" w:rsidP="00432175">
      <w:pPr>
        <w:spacing w:before="12"/>
        <w:rPr>
          <w:rFonts w:eastAsia="Calibri" w:cs="Arial"/>
        </w:rPr>
      </w:pPr>
    </w:p>
    <w:p w:rsidR="008823A7" w:rsidRPr="004E48B2" w:rsidRDefault="00BA7DA9" w:rsidP="00432175">
      <w:pPr>
        <w:pStyle w:val="Heading1"/>
        <w:ind w:left="0"/>
        <w:jc w:val="center"/>
        <w:rPr>
          <w:rFonts w:asciiTheme="minorHAnsi" w:hAnsiTheme="minorHAnsi" w:cs="Arial"/>
          <w:b w:val="0"/>
          <w:bCs w:val="0"/>
        </w:rPr>
      </w:pPr>
      <w:r w:rsidRPr="004E48B2">
        <w:rPr>
          <w:rFonts w:asciiTheme="minorHAnsi" w:hAnsiTheme="minorHAnsi" w:cs="Arial"/>
        </w:rPr>
        <w:t>Course Organizer</w:t>
      </w:r>
    </w:p>
    <w:p w:rsidR="008823A7" w:rsidRPr="004E48B2" w:rsidRDefault="00BA7DA9" w:rsidP="00432175">
      <w:pPr>
        <w:pStyle w:val="BodyText"/>
        <w:ind w:left="0"/>
        <w:jc w:val="center"/>
        <w:rPr>
          <w:rFonts w:asciiTheme="minorHAnsi" w:hAnsiTheme="minorHAnsi" w:cs="Arial"/>
        </w:rPr>
      </w:pPr>
      <w:r w:rsidRPr="004E48B2">
        <w:rPr>
          <w:rFonts w:asciiTheme="minorHAnsi" w:hAnsiTheme="minorHAnsi" w:cs="Arial"/>
        </w:rPr>
        <w:t xml:space="preserve">Yvonne Lin, Ph.D. </w:t>
      </w:r>
      <w:r w:rsidR="00281FAB" w:rsidRPr="004E48B2">
        <w:rPr>
          <w:rFonts w:asciiTheme="minorHAnsi" w:hAnsiTheme="minorHAnsi" w:cs="Arial"/>
        </w:rPr>
        <w:br/>
      </w:r>
      <w:r w:rsidRPr="004E48B2">
        <w:rPr>
          <w:rFonts w:asciiTheme="minorHAnsi" w:hAnsiTheme="minorHAnsi" w:cs="Arial"/>
        </w:rPr>
        <w:t xml:space="preserve">Department of Pharmaceutics </w:t>
      </w:r>
      <w:r w:rsidR="00281FAB" w:rsidRPr="004E48B2">
        <w:rPr>
          <w:rFonts w:asciiTheme="minorHAnsi" w:hAnsiTheme="minorHAnsi" w:cs="Arial"/>
        </w:rPr>
        <w:br/>
      </w:r>
      <w:r w:rsidRPr="004E48B2">
        <w:rPr>
          <w:rFonts w:asciiTheme="minorHAnsi" w:hAnsiTheme="minorHAnsi" w:cs="Arial"/>
        </w:rPr>
        <w:t>206-616-8728</w:t>
      </w:r>
    </w:p>
    <w:p w:rsidR="008823A7" w:rsidRPr="004E48B2" w:rsidRDefault="00E40BB5" w:rsidP="00432175">
      <w:pPr>
        <w:pStyle w:val="BodyText"/>
        <w:spacing w:line="268" w:lineRule="exact"/>
        <w:ind w:left="0"/>
        <w:jc w:val="center"/>
        <w:rPr>
          <w:rFonts w:asciiTheme="minorHAnsi" w:hAnsiTheme="minorHAnsi" w:cs="Arial"/>
        </w:rPr>
      </w:pPr>
      <w:hyperlink r:id="rId9">
        <w:r w:rsidR="00BA7DA9" w:rsidRPr="004E48B2">
          <w:rPr>
            <w:rFonts w:asciiTheme="minorHAnsi" w:hAnsiTheme="minorHAnsi" w:cs="Arial"/>
          </w:rPr>
          <w:t>yvonlin@u.washington.edu</w:t>
        </w:r>
      </w:hyperlink>
    </w:p>
    <w:p w:rsidR="008823A7" w:rsidRPr="004E48B2" w:rsidRDefault="008823A7" w:rsidP="00432175">
      <w:pPr>
        <w:rPr>
          <w:rFonts w:eastAsia="Calibri" w:cs="Arial"/>
        </w:rPr>
      </w:pPr>
    </w:p>
    <w:p w:rsidR="008823A7" w:rsidRPr="004E48B2" w:rsidRDefault="00BA7DA9" w:rsidP="00432175">
      <w:pPr>
        <w:pStyle w:val="Heading1"/>
        <w:ind w:left="0"/>
        <w:jc w:val="center"/>
        <w:rPr>
          <w:rFonts w:asciiTheme="minorHAnsi" w:hAnsiTheme="minorHAnsi" w:cs="Arial"/>
          <w:b w:val="0"/>
          <w:bCs w:val="0"/>
        </w:rPr>
      </w:pPr>
      <w:r w:rsidRPr="004E48B2">
        <w:rPr>
          <w:rFonts w:asciiTheme="minorHAnsi" w:hAnsiTheme="minorHAnsi" w:cs="Arial"/>
        </w:rPr>
        <w:t>Course website</w:t>
      </w:r>
    </w:p>
    <w:p w:rsidR="00E81E40" w:rsidRDefault="00E40BB5" w:rsidP="00361A98">
      <w:pPr>
        <w:pStyle w:val="Heading1"/>
        <w:spacing w:before="31"/>
        <w:ind w:left="0"/>
        <w:jc w:val="center"/>
        <w:rPr>
          <w:rFonts w:asciiTheme="minorHAnsi" w:hAnsiTheme="minorHAnsi" w:cs="Arial"/>
          <w:b w:val="0"/>
          <w:bCs w:val="0"/>
        </w:rPr>
      </w:pPr>
      <w:hyperlink r:id="rId10" w:history="1">
        <w:r w:rsidR="00E81E40" w:rsidRPr="00383062">
          <w:rPr>
            <w:rStyle w:val="Hyperlink"/>
            <w:rFonts w:asciiTheme="minorHAnsi" w:hAnsiTheme="minorHAnsi" w:cs="Arial"/>
            <w:b w:val="0"/>
            <w:bCs w:val="0"/>
          </w:rPr>
          <w:t>https://canvas.uw.edu/courses/1126755</w:t>
        </w:r>
      </w:hyperlink>
    </w:p>
    <w:p w:rsidR="00E81E40" w:rsidRDefault="00E81E40">
      <w:pPr>
        <w:rPr>
          <w:rFonts w:eastAsia="Calibri" w:cs="Arial"/>
        </w:rPr>
      </w:pPr>
      <w:r>
        <w:rPr>
          <w:rFonts w:cs="Arial"/>
          <w:b/>
          <w:bCs/>
        </w:rPr>
        <w:br w:type="page"/>
      </w:r>
    </w:p>
    <w:p w:rsidR="008823A7" w:rsidRPr="004E48B2" w:rsidRDefault="00BA7DA9" w:rsidP="00432175">
      <w:pPr>
        <w:pStyle w:val="Heading1"/>
        <w:spacing w:before="31"/>
        <w:ind w:left="0"/>
        <w:rPr>
          <w:rFonts w:asciiTheme="minorHAnsi" w:hAnsiTheme="minorHAnsi" w:cs="Arial"/>
          <w:b w:val="0"/>
          <w:bCs w:val="0"/>
        </w:rPr>
      </w:pPr>
      <w:r w:rsidRPr="004E48B2">
        <w:rPr>
          <w:rFonts w:asciiTheme="minorHAnsi" w:hAnsiTheme="minorHAnsi" w:cs="Arial"/>
          <w:u w:val="single" w:color="000000"/>
        </w:rPr>
        <w:lastRenderedPageBreak/>
        <w:t>Course Goals:</w:t>
      </w:r>
    </w:p>
    <w:p w:rsidR="008823A7" w:rsidRPr="004E48B2" w:rsidRDefault="00BA7DA9" w:rsidP="00432175">
      <w:pPr>
        <w:pStyle w:val="BodyText"/>
        <w:ind w:left="0"/>
        <w:rPr>
          <w:rFonts w:asciiTheme="minorHAnsi" w:hAnsiTheme="minorHAnsi" w:cs="Arial"/>
        </w:rPr>
      </w:pPr>
      <w:r w:rsidRPr="004E48B2">
        <w:rPr>
          <w:rFonts w:asciiTheme="minorHAnsi" w:hAnsiTheme="minorHAnsi" w:cs="Arial"/>
        </w:rPr>
        <w:t xml:space="preserve">The goals of the course are to provide the student with: (i) an introduction to pharmacokinetics which is a </w:t>
      </w:r>
      <w:r w:rsidR="00F75083" w:rsidRPr="004E48B2">
        <w:rPr>
          <w:rFonts w:asciiTheme="minorHAnsi" w:hAnsiTheme="minorHAnsi" w:cs="Arial"/>
        </w:rPr>
        <w:t>key d</w:t>
      </w:r>
      <w:r w:rsidRPr="004E48B2">
        <w:rPr>
          <w:rFonts w:asciiTheme="minorHAnsi" w:hAnsiTheme="minorHAnsi" w:cs="Arial"/>
        </w:rPr>
        <w:t xml:space="preserve">isciplinary area within the pharmaceutical sciences and a cornerstone of clinical pharmacology </w:t>
      </w:r>
      <w:r w:rsidR="00F75083" w:rsidRPr="004E48B2">
        <w:rPr>
          <w:rFonts w:asciiTheme="minorHAnsi" w:hAnsiTheme="minorHAnsi" w:cs="Arial"/>
        </w:rPr>
        <w:t>and t</w:t>
      </w:r>
      <w:r w:rsidRPr="004E48B2">
        <w:rPr>
          <w:rFonts w:asciiTheme="minorHAnsi" w:hAnsiTheme="minorHAnsi" w:cs="Arial"/>
        </w:rPr>
        <w:t xml:space="preserve">herapeutics; (ii) the foundation of pharmacokinetic knowledge needed for the advanced graduate Pceut </w:t>
      </w:r>
      <w:r w:rsidR="00F75083" w:rsidRPr="004E48B2">
        <w:rPr>
          <w:rFonts w:asciiTheme="minorHAnsi" w:hAnsiTheme="minorHAnsi" w:cs="Arial"/>
        </w:rPr>
        <w:t>series (</w:t>
      </w:r>
      <w:r w:rsidRPr="004E48B2">
        <w:rPr>
          <w:rFonts w:asciiTheme="minorHAnsi" w:hAnsiTheme="minorHAnsi" w:cs="Arial"/>
        </w:rPr>
        <w:t xml:space="preserve">PCEUT 501, 502 and 503); and (iii) the computational skills and analytics to solve pharmacokinetic problems. </w:t>
      </w:r>
      <w:r w:rsidR="004E48B2">
        <w:rPr>
          <w:rFonts w:asciiTheme="minorHAnsi" w:hAnsiTheme="minorHAnsi" w:cs="Arial"/>
        </w:rPr>
        <w:t xml:space="preserve"> </w:t>
      </w:r>
      <w:r w:rsidRPr="004E48B2">
        <w:rPr>
          <w:rFonts w:asciiTheme="minorHAnsi" w:hAnsiTheme="minorHAnsi" w:cs="Arial"/>
        </w:rPr>
        <w:t>Prerequisite: completion or concurrent enrollment in Pceut 532, or by approval of the instructor.</w:t>
      </w:r>
    </w:p>
    <w:p w:rsidR="008823A7" w:rsidRPr="004E48B2" w:rsidRDefault="008823A7" w:rsidP="00432175">
      <w:pPr>
        <w:spacing w:before="8"/>
        <w:rPr>
          <w:rFonts w:eastAsia="Calibri" w:cs="Arial"/>
        </w:rPr>
      </w:pPr>
    </w:p>
    <w:p w:rsidR="008823A7" w:rsidRPr="004E48B2" w:rsidRDefault="00BA7DA9" w:rsidP="00432175">
      <w:pPr>
        <w:pStyle w:val="Heading1"/>
        <w:ind w:left="0"/>
        <w:rPr>
          <w:rFonts w:asciiTheme="minorHAnsi" w:hAnsiTheme="minorHAnsi" w:cs="Arial"/>
          <w:b w:val="0"/>
          <w:bCs w:val="0"/>
        </w:rPr>
      </w:pPr>
      <w:r w:rsidRPr="004E48B2">
        <w:rPr>
          <w:rFonts w:asciiTheme="minorHAnsi" w:hAnsiTheme="minorHAnsi" w:cs="Arial"/>
          <w:u w:val="single" w:color="000000"/>
        </w:rPr>
        <w:t>Learning Objectives</w:t>
      </w:r>
      <w:r w:rsidRPr="004E48B2">
        <w:rPr>
          <w:rFonts w:asciiTheme="minorHAnsi" w:hAnsiTheme="minorHAnsi" w:cs="Arial"/>
        </w:rPr>
        <w:t>:</w:t>
      </w:r>
    </w:p>
    <w:p w:rsidR="008823A7" w:rsidRPr="004E48B2" w:rsidRDefault="00BA7DA9" w:rsidP="00432175">
      <w:pPr>
        <w:pStyle w:val="BodyText"/>
        <w:numPr>
          <w:ilvl w:val="0"/>
          <w:numId w:val="3"/>
        </w:numPr>
        <w:spacing w:line="268" w:lineRule="exact"/>
        <w:rPr>
          <w:rFonts w:asciiTheme="minorHAnsi" w:hAnsiTheme="minorHAnsi" w:cs="Arial"/>
        </w:rPr>
      </w:pPr>
      <w:r w:rsidRPr="004E48B2">
        <w:rPr>
          <w:rFonts w:asciiTheme="minorHAnsi" w:hAnsiTheme="minorHAnsi" w:cs="Arial"/>
        </w:rPr>
        <w:t>To understand rates processes and mathematical treatment of first-order kinetics</w:t>
      </w:r>
    </w:p>
    <w:p w:rsidR="008823A7" w:rsidRPr="004E48B2" w:rsidRDefault="00BA7DA9" w:rsidP="00432175">
      <w:pPr>
        <w:pStyle w:val="BodyText"/>
        <w:numPr>
          <w:ilvl w:val="0"/>
          <w:numId w:val="3"/>
        </w:numPr>
        <w:spacing w:line="268" w:lineRule="exact"/>
        <w:rPr>
          <w:rFonts w:asciiTheme="minorHAnsi" w:hAnsiTheme="minorHAnsi" w:cs="Arial"/>
        </w:rPr>
      </w:pPr>
      <w:r w:rsidRPr="004E48B2">
        <w:rPr>
          <w:rFonts w:asciiTheme="minorHAnsi" w:hAnsiTheme="minorHAnsi" w:cs="Arial"/>
        </w:rPr>
        <w:t>To define the basic pharmacokinetic parameters of a drug and how these parameters are inter-related</w:t>
      </w:r>
    </w:p>
    <w:p w:rsidR="008823A7" w:rsidRPr="004E48B2" w:rsidRDefault="00BA7DA9" w:rsidP="00432175">
      <w:pPr>
        <w:pStyle w:val="BodyText"/>
        <w:numPr>
          <w:ilvl w:val="0"/>
          <w:numId w:val="3"/>
        </w:numPr>
        <w:rPr>
          <w:rFonts w:asciiTheme="minorHAnsi" w:hAnsiTheme="minorHAnsi" w:cs="Arial"/>
        </w:rPr>
      </w:pPr>
      <w:r w:rsidRPr="004E48B2">
        <w:rPr>
          <w:rFonts w:asciiTheme="minorHAnsi" w:hAnsiTheme="minorHAnsi" w:cs="Arial"/>
        </w:rPr>
        <w:t xml:space="preserve">To demonstrate how compartmental models can be used to explain plasma concentration-time </w:t>
      </w:r>
      <w:r w:rsidR="00F75083" w:rsidRPr="004E48B2">
        <w:rPr>
          <w:rFonts w:asciiTheme="minorHAnsi" w:hAnsiTheme="minorHAnsi" w:cs="Arial"/>
        </w:rPr>
        <w:t xml:space="preserve">profiles </w:t>
      </w:r>
      <w:r w:rsidRPr="004E48B2">
        <w:rPr>
          <w:rFonts w:asciiTheme="minorHAnsi" w:hAnsiTheme="minorHAnsi" w:cs="Arial"/>
        </w:rPr>
        <w:t>with emphasis on the one-compartment model</w:t>
      </w:r>
    </w:p>
    <w:p w:rsidR="008823A7" w:rsidRPr="004E48B2" w:rsidRDefault="00BA7DA9" w:rsidP="00432175">
      <w:pPr>
        <w:pStyle w:val="BodyText"/>
        <w:numPr>
          <w:ilvl w:val="0"/>
          <w:numId w:val="3"/>
        </w:numPr>
        <w:rPr>
          <w:rFonts w:asciiTheme="minorHAnsi" w:hAnsiTheme="minorHAnsi" w:cs="Arial"/>
        </w:rPr>
      </w:pPr>
      <w:r w:rsidRPr="004E48B2">
        <w:rPr>
          <w:rFonts w:asciiTheme="minorHAnsi" w:hAnsiTheme="minorHAnsi" w:cs="Arial"/>
        </w:rPr>
        <w:t xml:space="preserve">To understand clearance concepts, including additivity of clearances, organ clearance, hepatic and </w:t>
      </w:r>
      <w:r w:rsidR="00F75083" w:rsidRPr="004E48B2">
        <w:rPr>
          <w:rFonts w:asciiTheme="minorHAnsi" w:hAnsiTheme="minorHAnsi" w:cs="Arial"/>
        </w:rPr>
        <w:t xml:space="preserve">renal </w:t>
      </w:r>
      <w:r w:rsidRPr="004E48B2">
        <w:rPr>
          <w:rFonts w:asciiTheme="minorHAnsi" w:hAnsiTheme="minorHAnsi" w:cs="Arial"/>
        </w:rPr>
        <w:t xml:space="preserve">clearance models, physiological basis of clearance, and </w:t>
      </w:r>
      <w:proofErr w:type="spellStart"/>
      <w:r w:rsidRPr="004E48B2">
        <w:rPr>
          <w:rFonts w:asciiTheme="minorHAnsi" w:hAnsiTheme="minorHAnsi" w:cs="Arial"/>
        </w:rPr>
        <w:t>Michaelis-Menten</w:t>
      </w:r>
      <w:proofErr w:type="spellEnd"/>
      <w:r w:rsidRPr="004E48B2">
        <w:rPr>
          <w:rFonts w:asciiTheme="minorHAnsi" w:hAnsiTheme="minorHAnsi" w:cs="Arial"/>
        </w:rPr>
        <w:t xml:space="preserve"> kinetics</w:t>
      </w:r>
    </w:p>
    <w:p w:rsidR="008823A7" w:rsidRPr="004E48B2" w:rsidRDefault="00BA7DA9" w:rsidP="00432175">
      <w:pPr>
        <w:pStyle w:val="BodyText"/>
        <w:numPr>
          <w:ilvl w:val="0"/>
          <w:numId w:val="3"/>
        </w:numPr>
        <w:spacing w:line="268" w:lineRule="exact"/>
        <w:rPr>
          <w:rFonts w:asciiTheme="minorHAnsi" w:hAnsiTheme="minorHAnsi" w:cs="Arial"/>
        </w:rPr>
      </w:pPr>
      <w:r w:rsidRPr="004E48B2">
        <w:rPr>
          <w:rFonts w:asciiTheme="minorHAnsi" w:hAnsiTheme="minorHAnsi" w:cs="Arial"/>
        </w:rPr>
        <w:t>To understand the factors that determine plasma drug concentrations during multiple dosing</w:t>
      </w:r>
    </w:p>
    <w:p w:rsidR="008823A7" w:rsidRPr="004E48B2" w:rsidRDefault="00BA7DA9" w:rsidP="00432175">
      <w:pPr>
        <w:pStyle w:val="BodyText"/>
        <w:numPr>
          <w:ilvl w:val="0"/>
          <w:numId w:val="3"/>
        </w:numPr>
        <w:rPr>
          <w:rFonts w:asciiTheme="minorHAnsi" w:hAnsiTheme="minorHAnsi" w:cs="Arial"/>
        </w:rPr>
      </w:pPr>
      <w:r w:rsidRPr="004E48B2">
        <w:rPr>
          <w:rFonts w:asciiTheme="minorHAnsi" w:hAnsiTheme="minorHAnsi" w:cs="Arial"/>
        </w:rPr>
        <w:t>To illustrate the clinical application and relevance of pharmacokinetic calculations</w:t>
      </w:r>
    </w:p>
    <w:p w:rsidR="008823A7" w:rsidRPr="004E48B2" w:rsidRDefault="00BA7DA9" w:rsidP="00432175">
      <w:pPr>
        <w:pStyle w:val="BodyText"/>
        <w:numPr>
          <w:ilvl w:val="0"/>
          <w:numId w:val="3"/>
        </w:numPr>
        <w:rPr>
          <w:rFonts w:asciiTheme="minorHAnsi" w:hAnsiTheme="minorHAnsi" w:cs="Arial"/>
        </w:rPr>
      </w:pPr>
      <w:r w:rsidRPr="004E48B2">
        <w:rPr>
          <w:rFonts w:asciiTheme="minorHAnsi" w:hAnsiTheme="minorHAnsi" w:cs="Arial"/>
        </w:rPr>
        <w:t xml:space="preserve">To understand the biopharmaceutical and pharmacokinetic characteristics of various routes of </w:t>
      </w:r>
      <w:r w:rsidR="00F75083" w:rsidRPr="004E48B2">
        <w:rPr>
          <w:rFonts w:asciiTheme="minorHAnsi" w:hAnsiTheme="minorHAnsi" w:cs="Arial"/>
        </w:rPr>
        <w:t xml:space="preserve">drug </w:t>
      </w:r>
      <w:r w:rsidRPr="004E48B2">
        <w:rPr>
          <w:rFonts w:asciiTheme="minorHAnsi" w:hAnsiTheme="minorHAnsi" w:cs="Arial"/>
        </w:rPr>
        <w:t>administration</w:t>
      </w:r>
    </w:p>
    <w:p w:rsidR="008823A7" w:rsidRPr="004E48B2" w:rsidRDefault="008823A7" w:rsidP="00432175">
      <w:pPr>
        <w:spacing w:before="11"/>
        <w:rPr>
          <w:rFonts w:eastAsia="Calibri" w:cs="Arial"/>
        </w:rPr>
      </w:pPr>
    </w:p>
    <w:p w:rsidR="008823A7" w:rsidRPr="004E48B2" w:rsidRDefault="00BA7DA9" w:rsidP="00432175">
      <w:pPr>
        <w:pStyle w:val="Heading1"/>
        <w:ind w:left="0"/>
        <w:rPr>
          <w:rFonts w:asciiTheme="minorHAnsi" w:hAnsiTheme="minorHAnsi" w:cs="Arial"/>
          <w:b w:val="0"/>
          <w:bCs w:val="0"/>
        </w:rPr>
      </w:pPr>
      <w:r w:rsidRPr="004E48B2">
        <w:rPr>
          <w:rFonts w:asciiTheme="minorHAnsi" w:hAnsiTheme="minorHAnsi" w:cs="Arial"/>
          <w:u w:val="single" w:color="000000"/>
        </w:rPr>
        <w:t>Performance Objectives</w:t>
      </w:r>
      <w:r w:rsidRPr="004E48B2">
        <w:rPr>
          <w:rFonts w:asciiTheme="minorHAnsi" w:hAnsiTheme="minorHAnsi" w:cs="Arial"/>
        </w:rPr>
        <w:t>:</w:t>
      </w:r>
    </w:p>
    <w:p w:rsidR="008823A7" w:rsidRPr="004E48B2" w:rsidRDefault="00BA7DA9" w:rsidP="00432175">
      <w:pPr>
        <w:pStyle w:val="BodyText"/>
        <w:ind w:left="0"/>
        <w:rPr>
          <w:rFonts w:asciiTheme="minorHAnsi" w:hAnsiTheme="minorHAnsi" w:cs="Arial"/>
        </w:rPr>
      </w:pPr>
      <w:r w:rsidRPr="004E48B2">
        <w:rPr>
          <w:rFonts w:asciiTheme="minorHAnsi" w:hAnsiTheme="minorHAnsi" w:cs="Arial"/>
        </w:rPr>
        <w:t>Upon completing the course:</w:t>
      </w:r>
    </w:p>
    <w:p w:rsidR="008823A7" w:rsidRPr="004E48B2" w:rsidRDefault="00BA7DA9" w:rsidP="00432175">
      <w:pPr>
        <w:pStyle w:val="BodyText"/>
        <w:numPr>
          <w:ilvl w:val="0"/>
          <w:numId w:val="4"/>
        </w:numPr>
        <w:tabs>
          <w:tab w:val="left" w:pos="472"/>
        </w:tabs>
        <w:rPr>
          <w:rFonts w:asciiTheme="minorHAnsi" w:hAnsiTheme="minorHAnsi" w:cs="Arial"/>
        </w:rPr>
      </w:pPr>
      <w:r w:rsidRPr="004E48B2">
        <w:rPr>
          <w:rFonts w:asciiTheme="minorHAnsi" w:hAnsiTheme="minorHAnsi" w:cs="Arial"/>
        </w:rPr>
        <w:t xml:space="preserve">Given a set of data, the student will be able to construct basic spreadsheets of plasma concentration </w:t>
      </w:r>
      <w:r w:rsidR="00A33B76" w:rsidRPr="004E48B2">
        <w:rPr>
          <w:rFonts w:asciiTheme="minorHAnsi" w:hAnsiTheme="minorHAnsi" w:cs="Arial"/>
          <w:i/>
        </w:rPr>
        <w:t xml:space="preserve">vs. </w:t>
      </w:r>
      <w:r w:rsidR="00A33B76" w:rsidRPr="004E48B2">
        <w:rPr>
          <w:rFonts w:asciiTheme="minorHAnsi" w:hAnsiTheme="minorHAnsi" w:cs="Arial"/>
        </w:rPr>
        <w:t>t</w:t>
      </w:r>
      <w:r w:rsidRPr="004E48B2">
        <w:rPr>
          <w:rFonts w:asciiTheme="minorHAnsi" w:hAnsiTheme="minorHAnsi" w:cs="Arial"/>
        </w:rPr>
        <w:t xml:space="preserve">ime data, present data appropriately in graphs, tables and figures and calculate </w:t>
      </w:r>
      <w:r w:rsidR="00A33B76" w:rsidRPr="004E48B2">
        <w:rPr>
          <w:rFonts w:asciiTheme="minorHAnsi" w:hAnsiTheme="minorHAnsi" w:cs="Arial"/>
        </w:rPr>
        <w:t>pharmacokinetic p</w:t>
      </w:r>
      <w:r w:rsidRPr="004E48B2">
        <w:rPr>
          <w:rFonts w:asciiTheme="minorHAnsi" w:hAnsiTheme="minorHAnsi" w:cs="Arial"/>
        </w:rPr>
        <w:t>arameters</w:t>
      </w:r>
    </w:p>
    <w:p w:rsidR="008823A7" w:rsidRPr="004E48B2" w:rsidRDefault="00BA7DA9" w:rsidP="00432175">
      <w:pPr>
        <w:pStyle w:val="BodyText"/>
        <w:numPr>
          <w:ilvl w:val="0"/>
          <w:numId w:val="4"/>
        </w:numPr>
        <w:tabs>
          <w:tab w:val="left" w:pos="472"/>
        </w:tabs>
        <w:rPr>
          <w:rFonts w:asciiTheme="minorHAnsi" w:hAnsiTheme="minorHAnsi" w:cs="Arial"/>
        </w:rPr>
      </w:pPr>
      <w:r w:rsidRPr="004E48B2">
        <w:rPr>
          <w:rFonts w:asciiTheme="minorHAnsi" w:hAnsiTheme="minorHAnsi" w:cs="Arial"/>
        </w:rPr>
        <w:t>Given the literature or findings on the pharmacokinetics of a drug, the student will be able to extract the relevant information and present it to peers</w:t>
      </w:r>
    </w:p>
    <w:p w:rsidR="008823A7" w:rsidRPr="004E48B2" w:rsidRDefault="00BA7DA9" w:rsidP="00432175">
      <w:pPr>
        <w:pStyle w:val="BodyText"/>
        <w:numPr>
          <w:ilvl w:val="0"/>
          <w:numId w:val="4"/>
        </w:numPr>
        <w:tabs>
          <w:tab w:val="left" w:pos="472"/>
        </w:tabs>
        <w:rPr>
          <w:rFonts w:asciiTheme="minorHAnsi" w:hAnsiTheme="minorHAnsi" w:cs="Arial"/>
        </w:rPr>
      </w:pPr>
      <w:r w:rsidRPr="004E48B2">
        <w:rPr>
          <w:rFonts w:asciiTheme="minorHAnsi" w:hAnsiTheme="minorHAnsi" w:cs="Arial"/>
        </w:rPr>
        <w:t>Given a set of pharmacokinetic parameters, the student will be able to: 1) conceptually explain the interdependence and independence of the parameters; 2) quantitatively explain the relationships between physiological values and the obtained parameters; and 3) construct hypotheses of the mechanisms underlying the pharmacokinetic behavior</w:t>
      </w:r>
    </w:p>
    <w:p w:rsidR="008823A7" w:rsidRPr="004E48B2" w:rsidRDefault="00BA7DA9" w:rsidP="00432175">
      <w:pPr>
        <w:pStyle w:val="BodyText"/>
        <w:numPr>
          <w:ilvl w:val="0"/>
          <w:numId w:val="4"/>
        </w:numPr>
        <w:tabs>
          <w:tab w:val="left" w:pos="473"/>
        </w:tabs>
        <w:rPr>
          <w:rFonts w:asciiTheme="minorHAnsi" w:hAnsiTheme="minorHAnsi" w:cs="Arial"/>
        </w:rPr>
      </w:pPr>
      <w:r w:rsidRPr="004E48B2">
        <w:rPr>
          <w:rFonts w:asciiTheme="minorHAnsi" w:hAnsiTheme="minorHAnsi" w:cs="Arial"/>
        </w:rPr>
        <w:t>Given the information of elimination pathways involved, the student will be able to predict differences in drug disposition in different clinical populations</w:t>
      </w:r>
    </w:p>
    <w:p w:rsidR="008823A7" w:rsidRPr="004E48B2" w:rsidRDefault="008823A7" w:rsidP="00432175">
      <w:pPr>
        <w:spacing w:before="11"/>
        <w:rPr>
          <w:rFonts w:eastAsia="Calibri" w:cs="Arial"/>
        </w:rPr>
      </w:pPr>
    </w:p>
    <w:p w:rsidR="008823A7" w:rsidRPr="004E48B2" w:rsidRDefault="00BA7DA9" w:rsidP="00432175">
      <w:pPr>
        <w:pStyle w:val="Heading1"/>
        <w:ind w:left="0"/>
        <w:rPr>
          <w:rFonts w:asciiTheme="minorHAnsi" w:hAnsiTheme="minorHAnsi" w:cs="Arial"/>
          <w:b w:val="0"/>
          <w:bCs w:val="0"/>
        </w:rPr>
      </w:pPr>
      <w:r w:rsidRPr="004E48B2">
        <w:rPr>
          <w:rFonts w:asciiTheme="minorHAnsi" w:hAnsiTheme="minorHAnsi" w:cs="Arial"/>
          <w:u w:val="single" w:color="000000"/>
        </w:rPr>
        <w:t>Textbooks</w:t>
      </w:r>
      <w:r w:rsidRPr="004E48B2">
        <w:rPr>
          <w:rFonts w:asciiTheme="minorHAnsi" w:hAnsiTheme="minorHAnsi" w:cs="Arial"/>
        </w:rPr>
        <w:t>:</w:t>
      </w:r>
    </w:p>
    <w:p w:rsidR="008823A7" w:rsidRPr="004E48B2" w:rsidRDefault="00BA7DA9" w:rsidP="00432175">
      <w:pPr>
        <w:rPr>
          <w:rFonts w:eastAsia="Calibri" w:cs="Arial"/>
        </w:rPr>
      </w:pPr>
      <w:proofErr w:type="gramStart"/>
      <w:r w:rsidRPr="004E48B2">
        <w:rPr>
          <w:rFonts w:cs="Arial"/>
          <w:i/>
        </w:rPr>
        <w:t>Clinical Pharmacokinetics and Pharmacodynamics</w:t>
      </w:r>
      <w:r w:rsidRPr="004E48B2">
        <w:rPr>
          <w:rFonts w:cs="Arial"/>
        </w:rPr>
        <w:t>.</w:t>
      </w:r>
      <w:proofErr w:type="gramEnd"/>
      <w:r w:rsidRPr="004E48B2">
        <w:rPr>
          <w:rFonts w:cs="Arial"/>
        </w:rPr>
        <w:t xml:space="preserve"> </w:t>
      </w:r>
      <w:r w:rsidRPr="004E48B2">
        <w:rPr>
          <w:rFonts w:cs="Arial"/>
          <w:i/>
        </w:rPr>
        <w:t>Rowland M and Tozer T, 4th edition, Lippincott Williams and Wilkins (Required)</w:t>
      </w:r>
    </w:p>
    <w:p w:rsidR="008823A7" w:rsidRPr="004E48B2" w:rsidRDefault="00BA7DA9" w:rsidP="00432175">
      <w:pPr>
        <w:spacing w:line="269" w:lineRule="exact"/>
        <w:rPr>
          <w:rFonts w:eastAsia="Calibri" w:cs="Arial"/>
        </w:rPr>
      </w:pPr>
      <w:proofErr w:type="gramStart"/>
      <w:r w:rsidRPr="004E48B2">
        <w:rPr>
          <w:rFonts w:cs="Arial"/>
          <w:i/>
        </w:rPr>
        <w:t>Textbook of Medical Physiology.</w:t>
      </w:r>
      <w:proofErr w:type="gramEnd"/>
      <w:r w:rsidRPr="004E48B2">
        <w:rPr>
          <w:rFonts w:cs="Arial"/>
          <w:i/>
        </w:rPr>
        <w:t xml:space="preserve"> Guyton and Hall: 11th edition (Highly recommended)</w:t>
      </w:r>
    </w:p>
    <w:p w:rsidR="008823A7" w:rsidRPr="004E48B2" w:rsidRDefault="008823A7" w:rsidP="00432175">
      <w:pPr>
        <w:spacing w:before="12"/>
        <w:rPr>
          <w:rFonts w:eastAsia="Calibri" w:cs="Arial"/>
          <w:i/>
        </w:rPr>
      </w:pPr>
    </w:p>
    <w:p w:rsidR="008823A7" w:rsidRPr="004E48B2" w:rsidRDefault="00BA7DA9" w:rsidP="00432175">
      <w:pPr>
        <w:pStyle w:val="Heading1"/>
        <w:ind w:left="0"/>
        <w:rPr>
          <w:rFonts w:asciiTheme="minorHAnsi" w:hAnsiTheme="minorHAnsi" w:cs="Arial"/>
          <w:b w:val="0"/>
          <w:bCs w:val="0"/>
        </w:rPr>
      </w:pPr>
      <w:r w:rsidRPr="004E48B2">
        <w:rPr>
          <w:rFonts w:asciiTheme="minorHAnsi" w:hAnsiTheme="minorHAnsi" w:cs="Arial"/>
          <w:u w:val="single" w:color="000000"/>
        </w:rPr>
        <w:t>Course Structure:</w:t>
      </w:r>
    </w:p>
    <w:p w:rsidR="008823A7" w:rsidRPr="004E48B2" w:rsidRDefault="00BA7DA9" w:rsidP="00432175">
      <w:pPr>
        <w:pStyle w:val="BodyText"/>
        <w:ind w:left="0"/>
        <w:rPr>
          <w:rFonts w:asciiTheme="minorHAnsi" w:hAnsiTheme="minorHAnsi" w:cs="Arial"/>
        </w:rPr>
      </w:pPr>
      <w:r w:rsidRPr="004E48B2">
        <w:rPr>
          <w:rFonts w:asciiTheme="minorHAnsi" w:hAnsiTheme="minorHAnsi" w:cs="Arial"/>
        </w:rPr>
        <w:t>The course structure combines student self-study with discussions of pharmacokinetic concepts, computational exercises, and homework assignments. The lectures will follow the materials in the textbook "</w:t>
      </w:r>
      <w:r w:rsidRPr="004E48B2">
        <w:rPr>
          <w:rFonts w:asciiTheme="minorHAnsi" w:hAnsiTheme="minorHAnsi" w:cs="Arial"/>
          <w:i/>
        </w:rPr>
        <w:t>Clinical Pharmacokinetics and Pharmacodynamics</w:t>
      </w:r>
      <w:r w:rsidRPr="004E48B2">
        <w:rPr>
          <w:rFonts w:asciiTheme="minorHAnsi" w:hAnsiTheme="minorHAnsi" w:cs="Arial"/>
        </w:rPr>
        <w:t xml:space="preserve">" which is available from the bookstore. In addition, the students are expected to obtain basic knowledge of human physiology with emphasis on circulation, metabolism, gastrointestinal, liver and kidney function. The recommended reading for physiology is </w:t>
      </w:r>
      <w:r w:rsidRPr="004E48B2">
        <w:rPr>
          <w:rFonts w:asciiTheme="minorHAnsi" w:hAnsiTheme="minorHAnsi" w:cs="Arial"/>
          <w:i/>
        </w:rPr>
        <w:t>Textbook of Medical Physiology</w:t>
      </w:r>
      <w:r w:rsidRPr="004E48B2">
        <w:rPr>
          <w:rFonts w:asciiTheme="minorHAnsi" w:hAnsiTheme="minorHAnsi" w:cs="Arial"/>
        </w:rPr>
        <w:t>.</w:t>
      </w:r>
    </w:p>
    <w:p w:rsidR="008823A7" w:rsidRPr="004E48B2" w:rsidRDefault="008823A7" w:rsidP="00432175">
      <w:pPr>
        <w:rPr>
          <w:rFonts w:eastAsia="Calibri" w:cs="Arial"/>
        </w:rPr>
      </w:pPr>
    </w:p>
    <w:p w:rsidR="008823A7" w:rsidRPr="004E48B2" w:rsidRDefault="00BA7DA9" w:rsidP="00432175">
      <w:pPr>
        <w:pStyle w:val="BodyText"/>
        <w:widowControl/>
        <w:ind w:left="0"/>
        <w:rPr>
          <w:rFonts w:asciiTheme="minorHAnsi" w:hAnsiTheme="minorHAnsi" w:cs="Arial"/>
        </w:rPr>
      </w:pPr>
      <w:r w:rsidRPr="004E48B2">
        <w:rPr>
          <w:rFonts w:asciiTheme="minorHAnsi" w:hAnsiTheme="minorHAnsi" w:cs="Arial"/>
        </w:rPr>
        <w:t xml:space="preserve">Students are expected to participate in group discussion, raise questions related to the material, and complete any assigned reading. Homework assignments will be distributed weekly. These homework assignments must be completed and returned to the assigning faculty member by the due date. Faculty will be available to answer questions the students have of the material through individual appointments. The TA will be </w:t>
      </w:r>
      <w:r w:rsidR="00432175">
        <w:rPr>
          <w:rFonts w:asciiTheme="minorHAnsi" w:hAnsiTheme="minorHAnsi" w:cs="Arial"/>
        </w:rPr>
        <w:t xml:space="preserve">available </w:t>
      </w:r>
      <w:r w:rsidRPr="004E48B2">
        <w:rPr>
          <w:rFonts w:asciiTheme="minorHAnsi" w:hAnsiTheme="minorHAnsi" w:cs="Arial"/>
        </w:rPr>
        <w:lastRenderedPageBreak/>
        <w:t>throughout the course for informal sessions to assist in solving the study assignments and help the students with the material.</w:t>
      </w:r>
    </w:p>
    <w:p w:rsidR="008823A7" w:rsidRPr="004E48B2" w:rsidRDefault="008823A7" w:rsidP="00432175">
      <w:pPr>
        <w:widowControl/>
        <w:spacing w:before="12"/>
        <w:rPr>
          <w:rFonts w:eastAsia="Calibri" w:cs="Arial"/>
        </w:rPr>
      </w:pPr>
    </w:p>
    <w:p w:rsidR="008823A7" w:rsidRPr="004E48B2" w:rsidRDefault="00BA7DA9" w:rsidP="00432175">
      <w:pPr>
        <w:pStyle w:val="Heading1"/>
        <w:ind w:left="0"/>
        <w:rPr>
          <w:rFonts w:asciiTheme="minorHAnsi" w:hAnsiTheme="minorHAnsi" w:cs="Arial"/>
          <w:b w:val="0"/>
          <w:bCs w:val="0"/>
        </w:rPr>
      </w:pPr>
      <w:r w:rsidRPr="004E48B2">
        <w:rPr>
          <w:rFonts w:asciiTheme="minorHAnsi" w:hAnsiTheme="minorHAnsi" w:cs="Arial"/>
          <w:u w:val="single" w:color="000000"/>
        </w:rPr>
        <w:t>Software:</w:t>
      </w:r>
    </w:p>
    <w:p w:rsidR="008823A7" w:rsidRPr="004E48B2" w:rsidRDefault="00BA7DA9" w:rsidP="00432175">
      <w:pPr>
        <w:pStyle w:val="BodyText"/>
        <w:ind w:left="0"/>
        <w:rPr>
          <w:rFonts w:asciiTheme="minorHAnsi" w:hAnsiTheme="minorHAnsi" w:cs="Arial"/>
        </w:rPr>
      </w:pPr>
      <w:r w:rsidRPr="004E48B2">
        <w:rPr>
          <w:rFonts w:asciiTheme="minorHAnsi" w:hAnsiTheme="minorHAnsi" w:cs="Arial"/>
        </w:rPr>
        <w:t>Excel and Phoenix (</w:t>
      </w:r>
      <w:proofErr w:type="spellStart"/>
      <w:r w:rsidRPr="004E48B2">
        <w:rPr>
          <w:rFonts w:asciiTheme="minorHAnsi" w:hAnsiTheme="minorHAnsi" w:cs="Arial"/>
        </w:rPr>
        <w:t>WinNonlin</w:t>
      </w:r>
      <w:proofErr w:type="spellEnd"/>
      <w:r w:rsidRPr="004E48B2">
        <w:rPr>
          <w:rFonts w:asciiTheme="minorHAnsi" w:hAnsiTheme="minorHAnsi" w:cs="Arial"/>
        </w:rPr>
        <w:t xml:space="preserve">) will be used for the </w:t>
      </w:r>
      <w:proofErr w:type="spellStart"/>
      <w:r w:rsidRPr="004E48B2">
        <w:rPr>
          <w:rFonts w:asciiTheme="minorHAnsi" w:hAnsiTheme="minorHAnsi" w:cs="Arial"/>
        </w:rPr>
        <w:t>homeworks</w:t>
      </w:r>
      <w:proofErr w:type="spellEnd"/>
      <w:r w:rsidRPr="004E48B2">
        <w:rPr>
          <w:rFonts w:asciiTheme="minorHAnsi" w:hAnsiTheme="minorHAnsi" w:cs="Arial"/>
        </w:rPr>
        <w:t>. Please see the Canvas course site for instructions for downloading and installing Phoenix.</w:t>
      </w:r>
    </w:p>
    <w:p w:rsidR="008823A7" w:rsidRPr="004E48B2" w:rsidRDefault="008823A7" w:rsidP="00432175">
      <w:pPr>
        <w:spacing w:before="1"/>
        <w:rPr>
          <w:rFonts w:eastAsia="Calibri" w:cs="Arial"/>
        </w:rPr>
      </w:pPr>
    </w:p>
    <w:p w:rsidR="008823A7" w:rsidRPr="004E48B2" w:rsidRDefault="00BA7DA9" w:rsidP="00432175">
      <w:pPr>
        <w:pStyle w:val="Heading1"/>
        <w:spacing w:line="268" w:lineRule="exact"/>
        <w:ind w:left="0"/>
        <w:rPr>
          <w:rFonts w:asciiTheme="minorHAnsi" w:hAnsiTheme="minorHAnsi" w:cs="Arial"/>
          <w:b w:val="0"/>
          <w:bCs w:val="0"/>
        </w:rPr>
      </w:pPr>
      <w:r w:rsidRPr="004E48B2">
        <w:rPr>
          <w:rFonts w:asciiTheme="minorHAnsi" w:hAnsiTheme="minorHAnsi" w:cs="Arial"/>
          <w:u w:val="single" w:color="000000"/>
        </w:rPr>
        <w:t>Grades:</w:t>
      </w:r>
    </w:p>
    <w:p w:rsidR="008823A7" w:rsidRPr="004E48B2" w:rsidRDefault="00BA7DA9" w:rsidP="00432175">
      <w:pPr>
        <w:pStyle w:val="BodyText"/>
        <w:ind w:left="0"/>
        <w:rPr>
          <w:rFonts w:asciiTheme="minorHAnsi" w:hAnsiTheme="minorHAnsi" w:cs="Arial"/>
        </w:rPr>
      </w:pPr>
      <w:r w:rsidRPr="004E48B2">
        <w:rPr>
          <w:rFonts w:asciiTheme="minorHAnsi" w:hAnsiTheme="minorHAnsi" w:cs="Arial"/>
        </w:rPr>
        <w:t xml:space="preserve">Grades for the course will be assigned based on a written in-class midterm and comprehensive final exam, </w:t>
      </w:r>
      <w:r w:rsidR="00A33B76" w:rsidRPr="004E48B2">
        <w:rPr>
          <w:rFonts w:asciiTheme="minorHAnsi" w:hAnsiTheme="minorHAnsi" w:cs="Arial"/>
        </w:rPr>
        <w:t>9</w:t>
      </w:r>
      <w:r w:rsidRPr="004E48B2">
        <w:rPr>
          <w:rFonts w:asciiTheme="minorHAnsi" w:hAnsiTheme="minorHAnsi" w:cs="Arial"/>
        </w:rPr>
        <w:t xml:space="preserve"> homework assignments, and participation in class discussion. The percentage for each item is as follows:</w:t>
      </w:r>
    </w:p>
    <w:p w:rsidR="0027641C" w:rsidRPr="004E48B2" w:rsidRDefault="0027641C" w:rsidP="00432175">
      <w:pPr>
        <w:spacing w:before="6"/>
        <w:rPr>
          <w:rFonts w:eastAsia="Calibri" w:cs="Arial"/>
        </w:rPr>
      </w:pPr>
    </w:p>
    <w:p w:rsidR="0027641C" w:rsidRPr="004E48B2" w:rsidRDefault="0027641C" w:rsidP="00432175">
      <w:pPr>
        <w:pStyle w:val="TableParagraph"/>
        <w:tabs>
          <w:tab w:val="left" w:pos="5267"/>
        </w:tabs>
        <w:spacing w:before="55"/>
        <w:rPr>
          <w:rFonts w:eastAsia="Calibri" w:cs="Arial"/>
        </w:rPr>
      </w:pPr>
      <w:r w:rsidRPr="004E48B2">
        <w:rPr>
          <w:rFonts w:cs="Arial"/>
        </w:rPr>
        <w:t>Midterm exam</w:t>
      </w:r>
      <w:r w:rsidRPr="004E48B2">
        <w:rPr>
          <w:rFonts w:eastAsia="Calibri" w:cs="Arial"/>
        </w:rPr>
        <w:tab/>
      </w:r>
      <w:r w:rsidRPr="004E48B2">
        <w:rPr>
          <w:rFonts w:cs="Arial"/>
        </w:rPr>
        <w:t>40%</w:t>
      </w:r>
    </w:p>
    <w:p w:rsidR="0027641C" w:rsidRPr="004E48B2" w:rsidRDefault="0027641C" w:rsidP="00432175">
      <w:pPr>
        <w:pStyle w:val="TableParagraph"/>
        <w:tabs>
          <w:tab w:val="left" w:pos="5267"/>
        </w:tabs>
        <w:spacing w:line="248" w:lineRule="exact"/>
        <w:rPr>
          <w:rFonts w:eastAsia="Calibri" w:cs="Arial"/>
        </w:rPr>
      </w:pPr>
      <w:r w:rsidRPr="004E48B2">
        <w:rPr>
          <w:rFonts w:cs="Arial"/>
        </w:rPr>
        <w:t>Final exam</w:t>
      </w:r>
      <w:r w:rsidRPr="004E48B2">
        <w:rPr>
          <w:rFonts w:eastAsia="Calibri" w:cs="Arial"/>
        </w:rPr>
        <w:tab/>
      </w:r>
      <w:r w:rsidRPr="004E48B2">
        <w:rPr>
          <w:rFonts w:cs="Arial"/>
        </w:rPr>
        <w:t>45%</w:t>
      </w:r>
    </w:p>
    <w:p w:rsidR="0027641C" w:rsidRPr="004E48B2" w:rsidRDefault="0027641C" w:rsidP="00432175">
      <w:pPr>
        <w:pStyle w:val="TableParagraph"/>
        <w:tabs>
          <w:tab w:val="left" w:pos="5267"/>
        </w:tabs>
        <w:spacing w:line="248" w:lineRule="exact"/>
        <w:rPr>
          <w:rFonts w:eastAsia="Calibri" w:cs="Arial"/>
        </w:rPr>
      </w:pPr>
      <w:r w:rsidRPr="004E48B2">
        <w:rPr>
          <w:rFonts w:cs="Arial"/>
        </w:rPr>
        <w:t>Homework assignments (</w:t>
      </w:r>
      <w:r w:rsidR="000F6928" w:rsidRPr="004E48B2">
        <w:rPr>
          <w:rFonts w:cs="Arial"/>
        </w:rPr>
        <w:t>9</w:t>
      </w:r>
      <w:r w:rsidRPr="004E48B2">
        <w:rPr>
          <w:rFonts w:cs="Arial"/>
        </w:rPr>
        <w:t xml:space="preserve"> assignments)</w:t>
      </w:r>
      <w:r w:rsidRPr="004E48B2">
        <w:rPr>
          <w:rFonts w:eastAsia="Calibri" w:cs="Arial"/>
        </w:rPr>
        <w:tab/>
      </w:r>
      <w:r w:rsidRPr="004E48B2">
        <w:rPr>
          <w:rFonts w:cs="Arial"/>
        </w:rPr>
        <w:t>15%</w:t>
      </w:r>
    </w:p>
    <w:p w:rsidR="008823A7" w:rsidRPr="004E48B2" w:rsidRDefault="004E48B2" w:rsidP="00432175">
      <w:pPr>
        <w:tabs>
          <w:tab w:val="left" w:pos="4425"/>
        </w:tabs>
        <w:spacing w:before="8"/>
        <w:rPr>
          <w:rFonts w:eastAsia="Calibri" w:cs="Arial"/>
        </w:rPr>
      </w:pPr>
      <w:r>
        <w:rPr>
          <w:rFonts w:eastAsia="Calibri" w:cs="Arial"/>
        </w:rPr>
        <w:tab/>
      </w:r>
    </w:p>
    <w:p w:rsidR="008823A7" w:rsidRPr="004E48B2" w:rsidRDefault="00BA7DA9" w:rsidP="00432175">
      <w:pPr>
        <w:pStyle w:val="Heading1"/>
        <w:spacing w:before="55"/>
        <w:ind w:left="0"/>
        <w:jc w:val="both"/>
        <w:rPr>
          <w:rFonts w:asciiTheme="minorHAnsi" w:hAnsiTheme="minorHAnsi" w:cs="Arial"/>
          <w:b w:val="0"/>
          <w:bCs w:val="0"/>
        </w:rPr>
      </w:pPr>
      <w:r w:rsidRPr="004E48B2">
        <w:rPr>
          <w:rFonts w:asciiTheme="minorHAnsi" w:hAnsiTheme="minorHAnsi" w:cs="Arial"/>
          <w:u w:val="single" w:color="000000"/>
        </w:rPr>
        <w:t>Office Hours</w:t>
      </w:r>
      <w:r w:rsidRPr="004E48B2">
        <w:rPr>
          <w:rFonts w:asciiTheme="minorHAnsi" w:hAnsiTheme="minorHAnsi" w:cs="Arial"/>
        </w:rPr>
        <w:t>:</w:t>
      </w:r>
    </w:p>
    <w:p w:rsidR="008823A7" w:rsidRPr="004E48B2" w:rsidRDefault="00BA7DA9" w:rsidP="00432175">
      <w:pPr>
        <w:pStyle w:val="BodyText"/>
        <w:ind w:left="0"/>
        <w:jc w:val="both"/>
        <w:rPr>
          <w:rFonts w:asciiTheme="minorHAnsi" w:hAnsiTheme="minorHAnsi" w:cs="Arial"/>
        </w:rPr>
      </w:pPr>
      <w:r w:rsidRPr="004E48B2">
        <w:rPr>
          <w:rFonts w:asciiTheme="minorHAnsi" w:hAnsiTheme="minorHAnsi" w:cs="Arial"/>
        </w:rPr>
        <w:t>Arranged by each faculty member</w:t>
      </w:r>
    </w:p>
    <w:p w:rsidR="008823A7" w:rsidRPr="004E48B2" w:rsidRDefault="008823A7" w:rsidP="00432175">
      <w:pPr>
        <w:spacing w:before="11"/>
        <w:rPr>
          <w:rFonts w:eastAsia="Calibri" w:cs="Arial"/>
        </w:rPr>
      </w:pPr>
    </w:p>
    <w:p w:rsidR="008823A7" w:rsidRPr="004E48B2" w:rsidRDefault="00BA7DA9" w:rsidP="00432175">
      <w:pPr>
        <w:pStyle w:val="Heading1"/>
        <w:ind w:left="0"/>
        <w:jc w:val="both"/>
        <w:rPr>
          <w:rFonts w:asciiTheme="minorHAnsi" w:hAnsiTheme="minorHAnsi" w:cs="Arial"/>
          <w:b w:val="0"/>
          <w:bCs w:val="0"/>
        </w:rPr>
      </w:pPr>
      <w:r w:rsidRPr="004E48B2">
        <w:rPr>
          <w:rFonts w:asciiTheme="minorHAnsi" w:hAnsiTheme="minorHAnsi" w:cs="Arial"/>
          <w:u w:val="single" w:color="000000"/>
        </w:rPr>
        <w:t>Accommodations</w:t>
      </w:r>
      <w:r w:rsidRPr="004E48B2">
        <w:rPr>
          <w:rFonts w:asciiTheme="minorHAnsi" w:hAnsiTheme="minorHAnsi" w:cs="Arial"/>
        </w:rPr>
        <w:t>:</w:t>
      </w:r>
    </w:p>
    <w:p w:rsidR="008823A7" w:rsidRPr="004E48B2" w:rsidRDefault="00BA7DA9" w:rsidP="00432175">
      <w:pPr>
        <w:pStyle w:val="BodyText"/>
        <w:ind w:left="0"/>
        <w:jc w:val="both"/>
        <w:rPr>
          <w:rFonts w:asciiTheme="minorHAnsi" w:hAnsiTheme="minorHAnsi" w:cs="Arial"/>
        </w:rPr>
      </w:pPr>
      <w:r w:rsidRPr="004E48B2">
        <w:rPr>
          <w:rFonts w:asciiTheme="minorHAnsi" w:hAnsiTheme="minorHAnsi" w:cs="Arial"/>
        </w:rPr>
        <w:t>If you would like to request academic accommodations due to a disability, please contact Disabled Student Services, 448 Schmitz, 543-8924 (V/TTD). If you have a letter from Disabled Student Services indicating you have a disability that requires academic accommodations, please present the letter to the instructors so we can discuss the accommodations you might need for the class.</w:t>
      </w:r>
    </w:p>
    <w:p w:rsidR="008823A7" w:rsidRPr="004E48B2" w:rsidRDefault="008823A7" w:rsidP="00432175">
      <w:pPr>
        <w:spacing w:before="6"/>
        <w:rPr>
          <w:rFonts w:eastAsia="Calibri" w:cs="Arial"/>
        </w:rPr>
      </w:pPr>
    </w:p>
    <w:p w:rsidR="0027641C" w:rsidRPr="004E48B2" w:rsidRDefault="0027641C" w:rsidP="00432175">
      <w:pPr>
        <w:pStyle w:val="Heading1"/>
        <w:ind w:left="0"/>
        <w:jc w:val="both"/>
        <w:rPr>
          <w:rFonts w:asciiTheme="minorHAnsi" w:hAnsiTheme="minorHAnsi" w:cs="Arial"/>
          <w:b w:val="0"/>
          <w:bCs w:val="0"/>
        </w:rPr>
      </w:pPr>
      <w:r w:rsidRPr="004E48B2">
        <w:rPr>
          <w:rFonts w:asciiTheme="minorHAnsi" w:hAnsiTheme="minorHAnsi" w:cs="Arial"/>
          <w:u w:val="single" w:color="000000"/>
        </w:rPr>
        <w:t>Accommodations</w:t>
      </w:r>
      <w:r w:rsidRPr="004E48B2">
        <w:rPr>
          <w:rFonts w:asciiTheme="minorHAnsi" w:hAnsiTheme="minorHAnsi" w:cs="Arial"/>
        </w:rPr>
        <w:t>:</w:t>
      </w:r>
    </w:p>
    <w:p w:rsidR="0027641C" w:rsidRPr="004E48B2" w:rsidRDefault="0027641C" w:rsidP="00432175">
      <w:pPr>
        <w:spacing w:before="6"/>
        <w:rPr>
          <w:rFonts w:eastAsia="Calibri" w:cs="Arial"/>
        </w:rPr>
      </w:pPr>
    </w:p>
    <w:p w:rsidR="0027641C" w:rsidRPr="004E48B2" w:rsidRDefault="0027641C" w:rsidP="00432175">
      <w:pPr>
        <w:pStyle w:val="TableParagraph"/>
        <w:tabs>
          <w:tab w:val="left" w:pos="3960"/>
          <w:tab w:val="left" w:pos="5836"/>
        </w:tabs>
        <w:spacing w:before="55"/>
        <w:rPr>
          <w:rFonts w:eastAsia="Calibri" w:cs="Arial"/>
        </w:rPr>
      </w:pPr>
      <w:r w:rsidRPr="004E48B2">
        <w:rPr>
          <w:rFonts w:cs="Arial"/>
          <w:b/>
          <w:u w:val="single" w:color="000000"/>
        </w:rPr>
        <w:t>Lecturer</w:t>
      </w:r>
      <w:r w:rsidRPr="004E48B2">
        <w:rPr>
          <w:rFonts w:eastAsia="Calibri" w:cs="Arial"/>
        </w:rPr>
        <w:tab/>
      </w:r>
      <w:r w:rsidRPr="004E48B2">
        <w:rPr>
          <w:rFonts w:cs="Arial"/>
          <w:b/>
          <w:u w:val="single" w:color="000000"/>
        </w:rPr>
        <w:t>Office</w:t>
      </w:r>
      <w:r w:rsidRPr="004E48B2">
        <w:rPr>
          <w:rFonts w:eastAsia="Calibri" w:cs="Arial"/>
        </w:rPr>
        <w:tab/>
      </w:r>
      <w:r w:rsidRPr="004E48B2">
        <w:rPr>
          <w:rFonts w:cs="Arial"/>
          <w:b/>
          <w:u w:val="single" w:color="000000"/>
        </w:rPr>
        <w:t>Email</w:t>
      </w:r>
    </w:p>
    <w:p w:rsidR="0027641C" w:rsidRPr="004E48B2" w:rsidRDefault="0027641C" w:rsidP="00432175">
      <w:pPr>
        <w:pStyle w:val="TableParagraph"/>
        <w:tabs>
          <w:tab w:val="left" w:pos="891"/>
          <w:tab w:val="left" w:pos="3960"/>
          <w:tab w:val="left" w:pos="5836"/>
        </w:tabs>
        <w:spacing w:line="248" w:lineRule="exact"/>
        <w:rPr>
          <w:rFonts w:eastAsia="Calibri" w:cs="Arial"/>
        </w:rPr>
      </w:pPr>
      <w:r w:rsidRPr="004E48B2">
        <w:rPr>
          <w:rFonts w:cs="Arial"/>
        </w:rPr>
        <w:t>YL</w:t>
      </w:r>
      <w:r w:rsidRPr="004E48B2">
        <w:rPr>
          <w:rFonts w:eastAsia="Calibri" w:cs="Arial"/>
        </w:rPr>
        <w:tab/>
      </w:r>
      <w:r w:rsidRPr="004E48B2">
        <w:rPr>
          <w:rFonts w:cs="Arial"/>
        </w:rPr>
        <w:t>Yvonne Lin, PhD</w:t>
      </w:r>
      <w:r w:rsidRPr="004E48B2">
        <w:rPr>
          <w:rFonts w:eastAsia="Calibri" w:cs="Arial"/>
        </w:rPr>
        <w:tab/>
      </w:r>
      <w:r w:rsidRPr="004E48B2">
        <w:rPr>
          <w:rFonts w:cs="Arial"/>
        </w:rPr>
        <w:t>H272 O</w:t>
      </w:r>
      <w:r w:rsidRPr="004E48B2">
        <w:rPr>
          <w:rFonts w:eastAsia="Calibri" w:cs="Arial"/>
        </w:rPr>
        <w:tab/>
      </w:r>
      <w:hyperlink r:id="rId11">
        <w:r w:rsidRPr="004E48B2">
          <w:rPr>
            <w:rFonts w:cs="Arial"/>
          </w:rPr>
          <w:t>yvonlin@uw.edu</w:t>
        </w:r>
      </w:hyperlink>
    </w:p>
    <w:p w:rsidR="0027641C" w:rsidRPr="004E48B2" w:rsidRDefault="00361A98" w:rsidP="00432175">
      <w:pPr>
        <w:pStyle w:val="TableParagraph"/>
        <w:tabs>
          <w:tab w:val="left" w:pos="891"/>
          <w:tab w:val="left" w:pos="3960"/>
          <w:tab w:val="left" w:pos="5836"/>
        </w:tabs>
        <w:spacing w:line="248" w:lineRule="exact"/>
        <w:rPr>
          <w:rFonts w:eastAsia="Calibri" w:cs="Arial"/>
        </w:rPr>
      </w:pPr>
      <w:r w:rsidRPr="00361A98">
        <w:rPr>
          <w:rFonts w:cs="Arial"/>
        </w:rPr>
        <w:t>JU</w:t>
      </w:r>
      <w:r w:rsidRPr="00361A98">
        <w:rPr>
          <w:rFonts w:cs="Arial"/>
        </w:rPr>
        <w:tab/>
        <w:t>Jashvant Unadkat, PhD</w:t>
      </w:r>
      <w:r w:rsidRPr="00361A98">
        <w:rPr>
          <w:rFonts w:cs="Arial"/>
        </w:rPr>
        <w:tab/>
        <w:t>H272 L</w:t>
      </w:r>
      <w:r w:rsidRPr="00361A98">
        <w:rPr>
          <w:rFonts w:cs="Arial"/>
        </w:rPr>
        <w:tab/>
        <w:t>jash@uw.edu</w:t>
      </w:r>
      <w:r w:rsidRPr="00361A98">
        <w:rPr>
          <w:rFonts w:cs="Arial"/>
        </w:rPr>
        <w:cr/>
      </w:r>
      <w:r w:rsidR="0027641C" w:rsidRPr="004E48B2">
        <w:rPr>
          <w:rFonts w:cs="Arial"/>
        </w:rPr>
        <w:t>JW</w:t>
      </w:r>
      <w:r w:rsidR="0027641C" w:rsidRPr="004E48B2">
        <w:rPr>
          <w:rFonts w:eastAsia="Calibri" w:cs="Arial"/>
        </w:rPr>
        <w:tab/>
      </w:r>
      <w:r w:rsidR="0027641C" w:rsidRPr="004E48B2">
        <w:rPr>
          <w:rFonts w:cs="Arial"/>
        </w:rPr>
        <w:t>Joanne Wang, PhD</w:t>
      </w:r>
      <w:r w:rsidR="0027641C" w:rsidRPr="004E48B2">
        <w:rPr>
          <w:rFonts w:eastAsia="Calibri" w:cs="Arial"/>
        </w:rPr>
        <w:tab/>
      </w:r>
      <w:r w:rsidR="0027641C" w:rsidRPr="004E48B2">
        <w:rPr>
          <w:rFonts w:cs="Arial"/>
        </w:rPr>
        <w:t>H272 J</w:t>
      </w:r>
      <w:r w:rsidR="0027641C" w:rsidRPr="004E48B2">
        <w:rPr>
          <w:rFonts w:eastAsia="Calibri" w:cs="Arial"/>
        </w:rPr>
        <w:tab/>
      </w:r>
      <w:hyperlink r:id="rId12">
        <w:r w:rsidR="0027641C" w:rsidRPr="004E48B2">
          <w:rPr>
            <w:rFonts w:cs="Arial"/>
          </w:rPr>
          <w:t>jowang@uw.edu</w:t>
        </w:r>
      </w:hyperlink>
    </w:p>
    <w:p w:rsidR="0027641C" w:rsidRPr="004E48B2" w:rsidRDefault="0027641C" w:rsidP="00432175">
      <w:pPr>
        <w:pStyle w:val="TableParagraph"/>
        <w:tabs>
          <w:tab w:val="left" w:pos="891"/>
          <w:tab w:val="left" w:pos="3960"/>
          <w:tab w:val="left" w:pos="5836"/>
        </w:tabs>
        <w:spacing w:line="248" w:lineRule="exact"/>
        <w:rPr>
          <w:rFonts w:eastAsia="Calibri" w:cs="Arial"/>
        </w:rPr>
      </w:pPr>
      <w:r w:rsidRPr="004E48B2">
        <w:rPr>
          <w:rFonts w:cs="Arial"/>
        </w:rPr>
        <w:t>KT</w:t>
      </w:r>
      <w:r w:rsidRPr="004E48B2">
        <w:rPr>
          <w:rFonts w:eastAsia="Calibri" w:cs="Arial"/>
        </w:rPr>
        <w:tab/>
      </w:r>
      <w:r w:rsidRPr="004E48B2">
        <w:rPr>
          <w:rFonts w:cs="Arial"/>
        </w:rPr>
        <w:t>Kenneth Thummel, PhD</w:t>
      </w:r>
      <w:r w:rsidRPr="004E48B2">
        <w:rPr>
          <w:rFonts w:eastAsia="Calibri" w:cs="Arial"/>
        </w:rPr>
        <w:tab/>
      </w:r>
      <w:r w:rsidRPr="004E48B2">
        <w:rPr>
          <w:rFonts w:cs="Arial"/>
        </w:rPr>
        <w:t>H272 N</w:t>
      </w:r>
      <w:r w:rsidRPr="004E48B2">
        <w:rPr>
          <w:rFonts w:eastAsia="Calibri" w:cs="Arial"/>
        </w:rPr>
        <w:tab/>
      </w:r>
      <w:hyperlink r:id="rId13">
        <w:r w:rsidRPr="004E48B2">
          <w:rPr>
            <w:rFonts w:cs="Arial"/>
          </w:rPr>
          <w:t>thummel@uw.edu</w:t>
        </w:r>
      </w:hyperlink>
    </w:p>
    <w:p w:rsidR="0027641C" w:rsidRPr="004E48B2" w:rsidRDefault="00BE3F6F" w:rsidP="00432175">
      <w:pPr>
        <w:pStyle w:val="TableParagraph"/>
        <w:tabs>
          <w:tab w:val="left" w:pos="891"/>
          <w:tab w:val="left" w:pos="3960"/>
          <w:tab w:val="left" w:pos="5836"/>
        </w:tabs>
        <w:spacing w:line="248" w:lineRule="exact"/>
        <w:rPr>
          <w:rFonts w:cs="Arial"/>
        </w:rPr>
      </w:pPr>
      <w:r>
        <w:rPr>
          <w:rFonts w:cs="Arial"/>
        </w:rPr>
        <w:t>CY</w:t>
      </w:r>
      <w:r>
        <w:rPr>
          <w:rFonts w:cs="Arial"/>
        </w:rPr>
        <w:tab/>
        <w:t>Cathy Yeung, PhD, PharmD</w:t>
      </w:r>
      <w:r>
        <w:rPr>
          <w:rFonts w:cs="Arial"/>
        </w:rPr>
        <w:tab/>
      </w:r>
      <w:r w:rsidR="0027641C" w:rsidRPr="004E48B2">
        <w:rPr>
          <w:rFonts w:cs="Arial"/>
        </w:rPr>
        <w:tab/>
        <w:t>cathyy@uw.edu</w:t>
      </w:r>
    </w:p>
    <w:p w:rsidR="008823A7" w:rsidRPr="004E48B2" w:rsidRDefault="008823A7" w:rsidP="00432175">
      <w:pPr>
        <w:spacing w:before="7"/>
        <w:rPr>
          <w:rFonts w:eastAsia="Calibri" w:cs="Arial"/>
        </w:rPr>
      </w:pPr>
    </w:p>
    <w:p w:rsidR="008823A7" w:rsidRPr="004E48B2" w:rsidRDefault="00BA7DA9" w:rsidP="00432175">
      <w:pPr>
        <w:pStyle w:val="Heading1"/>
        <w:spacing w:before="55"/>
        <w:ind w:left="0"/>
        <w:rPr>
          <w:rFonts w:asciiTheme="minorHAnsi" w:hAnsiTheme="minorHAnsi" w:cs="Arial"/>
          <w:b w:val="0"/>
          <w:bCs w:val="0"/>
        </w:rPr>
      </w:pPr>
      <w:r w:rsidRPr="004E48B2">
        <w:rPr>
          <w:rFonts w:asciiTheme="minorHAnsi" w:hAnsiTheme="minorHAnsi" w:cs="Arial"/>
          <w:u w:val="single" w:color="000000"/>
        </w:rPr>
        <w:t>TA</w:t>
      </w:r>
    </w:p>
    <w:p w:rsidR="004502F1" w:rsidRPr="004E48B2" w:rsidRDefault="00361A98" w:rsidP="00432175">
      <w:pPr>
        <w:pStyle w:val="BodyText"/>
        <w:ind w:left="0"/>
        <w:rPr>
          <w:rFonts w:asciiTheme="minorHAnsi" w:hAnsiTheme="minorHAnsi" w:cs="Arial"/>
        </w:rPr>
      </w:pPr>
      <w:r>
        <w:rPr>
          <w:rFonts w:asciiTheme="minorHAnsi" w:hAnsiTheme="minorHAnsi" w:cs="Arial"/>
        </w:rPr>
        <w:t>Marc Vrana</w:t>
      </w:r>
    </w:p>
    <w:p w:rsidR="00361A98" w:rsidRDefault="00361A98" w:rsidP="00432175">
      <w:pPr>
        <w:pStyle w:val="BodyText"/>
        <w:ind w:left="0"/>
        <w:rPr>
          <w:rFonts w:asciiTheme="minorHAnsi" w:hAnsiTheme="minorHAnsi" w:cs="Arial"/>
        </w:rPr>
      </w:pPr>
      <w:r w:rsidRPr="00361A98">
        <w:rPr>
          <w:rFonts w:asciiTheme="minorHAnsi" w:hAnsiTheme="minorHAnsi" w:cs="Arial"/>
        </w:rPr>
        <w:t>mvrana@uw.edu</w:t>
      </w:r>
    </w:p>
    <w:p w:rsidR="008823A7" w:rsidRPr="004E48B2" w:rsidRDefault="00BA7DA9" w:rsidP="00432175">
      <w:pPr>
        <w:pStyle w:val="BodyText"/>
        <w:ind w:left="0"/>
        <w:rPr>
          <w:rFonts w:asciiTheme="minorHAnsi" w:hAnsiTheme="minorHAnsi" w:cs="Arial"/>
        </w:rPr>
      </w:pPr>
      <w:r w:rsidRPr="004E48B2">
        <w:rPr>
          <w:rFonts w:asciiTheme="minorHAnsi" w:hAnsiTheme="minorHAnsi" w:cs="Arial"/>
        </w:rPr>
        <w:t>Office hours TBA</w:t>
      </w:r>
    </w:p>
    <w:p w:rsidR="008823A7" w:rsidRPr="004E48B2" w:rsidRDefault="008823A7" w:rsidP="00432175">
      <w:pPr>
        <w:rPr>
          <w:rFonts w:cs="Arial"/>
        </w:rPr>
        <w:sectPr w:rsidR="008823A7" w:rsidRPr="004E48B2" w:rsidSect="00E81E40">
          <w:footerReference w:type="default" r:id="rId14"/>
          <w:type w:val="continuous"/>
          <w:pgSz w:w="12240" w:h="15840"/>
          <w:pgMar w:top="1080" w:right="1080" w:bottom="720" w:left="1080" w:header="0" w:footer="691" w:gutter="0"/>
          <w:cols w:space="720"/>
        </w:sectPr>
      </w:pPr>
    </w:p>
    <w:tbl>
      <w:tblPr>
        <w:tblStyle w:val="TableGrid"/>
        <w:tblW w:w="10368" w:type="dxa"/>
        <w:tblLook w:val="04A0" w:firstRow="1" w:lastRow="0" w:firstColumn="1" w:lastColumn="0" w:noHBand="0" w:noVBand="1"/>
      </w:tblPr>
      <w:tblGrid>
        <w:gridCol w:w="1097"/>
        <w:gridCol w:w="989"/>
        <w:gridCol w:w="568"/>
        <w:gridCol w:w="974"/>
        <w:gridCol w:w="4223"/>
        <w:gridCol w:w="2517"/>
      </w:tblGrid>
      <w:tr w:rsidR="00906759" w:rsidRPr="004E48B2" w:rsidTr="00361A98">
        <w:tc>
          <w:tcPr>
            <w:tcW w:w="1097" w:type="dxa"/>
          </w:tcPr>
          <w:p w:rsidR="00794D1D" w:rsidRPr="004502F1" w:rsidRDefault="00794D1D" w:rsidP="00432175">
            <w:pPr>
              <w:pStyle w:val="TableParagraph"/>
              <w:spacing w:line="267" w:lineRule="exact"/>
              <w:jc w:val="center"/>
              <w:rPr>
                <w:rFonts w:eastAsia="Calibri" w:cs="Arial"/>
                <w:b/>
              </w:rPr>
            </w:pPr>
            <w:r w:rsidRPr="004502F1">
              <w:rPr>
                <w:rFonts w:eastAsia="Calibri" w:cs="Arial"/>
                <w:b/>
              </w:rPr>
              <w:t>Lecture #</w:t>
            </w:r>
          </w:p>
        </w:tc>
        <w:tc>
          <w:tcPr>
            <w:tcW w:w="989" w:type="dxa"/>
          </w:tcPr>
          <w:p w:rsidR="00794D1D" w:rsidRPr="004502F1" w:rsidRDefault="00794D1D" w:rsidP="00432175">
            <w:pPr>
              <w:pStyle w:val="TableParagraph"/>
              <w:spacing w:line="267" w:lineRule="exact"/>
              <w:jc w:val="center"/>
              <w:rPr>
                <w:rFonts w:eastAsia="Calibri" w:cs="Arial"/>
                <w:b/>
              </w:rPr>
            </w:pPr>
            <w:bookmarkStart w:id="1" w:name="RANGE!B1"/>
            <w:r w:rsidRPr="004502F1">
              <w:rPr>
                <w:rFonts w:eastAsia="Calibri" w:cs="Arial"/>
                <w:b/>
              </w:rPr>
              <w:t>Date</w:t>
            </w:r>
            <w:bookmarkEnd w:id="1"/>
          </w:p>
        </w:tc>
        <w:tc>
          <w:tcPr>
            <w:tcW w:w="568" w:type="dxa"/>
          </w:tcPr>
          <w:p w:rsidR="00794D1D" w:rsidRPr="004502F1" w:rsidRDefault="00794D1D" w:rsidP="00432175">
            <w:pPr>
              <w:pStyle w:val="TableParagraph"/>
              <w:spacing w:line="267" w:lineRule="exact"/>
              <w:jc w:val="center"/>
              <w:rPr>
                <w:rFonts w:eastAsia="Calibri" w:cs="Arial"/>
                <w:b/>
              </w:rPr>
            </w:pPr>
            <w:r w:rsidRPr="004502F1">
              <w:rPr>
                <w:rFonts w:eastAsia="Calibri" w:cs="Arial"/>
                <w:b/>
              </w:rPr>
              <w:t>Day</w:t>
            </w:r>
          </w:p>
        </w:tc>
        <w:tc>
          <w:tcPr>
            <w:tcW w:w="974" w:type="dxa"/>
          </w:tcPr>
          <w:p w:rsidR="00794D1D" w:rsidRPr="004502F1" w:rsidRDefault="00794D1D" w:rsidP="00432175">
            <w:pPr>
              <w:pStyle w:val="TableParagraph"/>
              <w:spacing w:line="267" w:lineRule="exact"/>
              <w:jc w:val="center"/>
              <w:rPr>
                <w:rFonts w:eastAsia="Calibri" w:cs="Arial"/>
                <w:b/>
              </w:rPr>
            </w:pPr>
            <w:r w:rsidRPr="004502F1">
              <w:rPr>
                <w:rFonts w:eastAsia="Calibri" w:cs="Arial"/>
                <w:b/>
              </w:rPr>
              <w:t>Lecturer</w:t>
            </w:r>
          </w:p>
        </w:tc>
        <w:tc>
          <w:tcPr>
            <w:tcW w:w="4223" w:type="dxa"/>
          </w:tcPr>
          <w:p w:rsidR="00794D1D" w:rsidRPr="004502F1" w:rsidRDefault="00794D1D" w:rsidP="00432175">
            <w:pPr>
              <w:pStyle w:val="TableParagraph"/>
              <w:spacing w:line="267" w:lineRule="exact"/>
              <w:jc w:val="center"/>
              <w:rPr>
                <w:rFonts w:eastAsia="Calibri" w:cs="Arial"/>
                <w:b/>
              </w:rPr>
            </w:pPr>
            <w:r w:rsidRPr="004502F1">
              <w:rPr>
                <w:rFonts w:eastAsia="Calibri" w:cs="Arial"/>
                <w:b/>
              </w:rPr>
              <w:t>Lecture</w:t>
            </w:r>
          </w:p>
        </w:tc>
        <w:tc>
          <w:tcPr>
            <w:tcW w:w="2517" w:type="dxa"/>
          </w:tcPr>
          <w:p w:rsidR="00794D1D" w:rsidRPr="004502F1" w:rsidRDefault="00794D1D" w:rsidP="00432175">
            <w:pPr>
              <w:pStyle w:val="TableParagraph"/>
              <w:spacing w:line="266" w:lineRule="exact"/>
              <w:jc w:val="center"/>
              <w:rPr>
                <w:rFonts w:eastAsia="Calibri" w:cs="Arial"/>
                <w:b/>
              </w:rPr>
            </w:pPr>
            <w:r w:rsidRPr="004502F1">
              <w:rPr>
                <w:rFonts w:eastAsia="Calibri" w:cs="Arial"/>
                <w:b/>
              </w:rPr>
              <w:t>Homework</w:t>
            </w:r>
          </w:p>
        </w:tc>
      </w:tr>
      <w:tr w:rsidR="00906759" w:rsidRPr="004E48B2" w:rsidTr="00A07CF0">
        <w:tc>
          <w:tcPr>
            <w:tcW w:w="1097" w:type="dxa"/>
            <w:tcBorders>
              <w:bottom w:val="single" w:sz="12" w:space="0" w:color="auto"/>
            </w:tcBorders>
          </w:tcPr>
          <w:p w:rsidR="00794D1D" w:rsidRPr="004502F1" w:rsidRDefault="00794D1D" w:rsidP="00432175">
            <w:pPr>
              <w:pStyle w:val="TableParagraph"/>
              <w:spacing w:line="267" w:lineRule="exact"/>
              <w:jc w:val="center"/>
              <w:rPr>
                <w:rFonts w:eastAsia="Calibri" w:cs="Arial"/>
              </w:rPr>
            </w:pPr>
            <w:r w:rsidRPr="004502F1">
              <w:rPr>
                <w:rFonts w:eastAsia="Calibri" w:cs="Arial"/>
              </w:rPr>
              <w:t>1</w:t>
            </w:r>
          </w:p>
        </w:tc>
        <w:tc>
          <w:tcPr>
            <w:tcW w:w="989" w:type="dxa"/>
            <w:tcBorders>
              <w:bottom w:val="single" w:sz="12" w:space="0" w:color="auto"/>
            </w:tcBorders>
          </w:tcPr>
          <w:p w:rsidR="00794D1D" w:rsidRPr="004502F1" w:rsidRDefault="00794D1D" w:rsidP="00432175">
            <w:pPr>
              <w:pStyle w:val="TableParagraph"/>
              <w:spacing w:line="267" w:lineRule="exact"/>
              <w:jc w:val="center"/>
              <w:rPr>
                <w:rFonts w:eastAsia="Calibri" w:cs="Arial"/>
              </w:rPr>
            </w:pPr>
            <w:r w:rsidRPr="004E48B2">
              <w:rPr>
                <w:rFonts w:eastAsia="Calibri" w:cs="Arial"/>
              </w:rPr>
              <w:t xml:space="preserve"> </w:t>
            </w:r>
            <w:r w:rsidRPr="004502F1">
              <w:rPr>
                <w:rFonts w:eastAsia="Calibri" w:cs="Arial"/>
              </w:rPr>
              <w:t>Jan</w:t>
            </w:r>
            <w:r w:rsidR="00361A98">
              <w:rPr>
                <w:rFonts w:eastAsia="Calibri" w:cs="Arial"/>
              </w:rPr>
              <w:t xml:space="preserve"> 5</w:t>
            </w:r>
          </w:p>
        </w:tc>
        <w:tc>
          <w:tcPr>
            <w:tcW w:w="568" w:type="dxa"/>
            <w:tcBorders>
              <w:bottom w:val="single" w:sz="12" w:space="0" w:color="auto"/>
            </w:tcBorders>
          </w:tcPr>
          <w:p w:rsidR="00794D1D" w:rsidRPr="004502F1" w:rsidRDefault="00361A98" w:rsidP="00432175">
            <w:pPr>
              <w:pStyle w:val="TableParagraph"/>
              <w:spacing w:line="267" w:lineRule="exact"/>
              <w:jc w:val="center"/>
              <w:rPr>
                <w:rFonts w:eastAsia="Calibri" w:cs="Arial"/>
              </w:rPr>
            </w:pPr>
            <w:r>
              <w:rPr>
                <w:rFonts w:eastAsia="Calibri" w:cs="Arial"/>
              </w:rPr>
              <w:t>F</w:t>
            </w:r>
          </w:p>
        </w:tc>
        <w:tc>
          <w:tcPr>
            <w:tcW w:w="974" w:type="dxa"/>
            <w:tcBorders>
              <w:bottom w:val="single" w:sz="12" w:space="0" w:color="auto"/>
            </w:tcBorders>
          </w:tcPr>
          <w:p w:rsidR="00794D1D" w:rsidRPr="004502F1" w:rsidRDefault="00794D1D" w:rsidP="00432175">
            <w:pPr>
              <w:pStyle w:val="TableParagraph"/>
              <w:spacing w:line="267" w:lineRule="exact"/>
              <w:jc w:val="center"/>
              <w:rPr>
                <w:rFonts w:eastAsia="Calibri" w:cs="Arial"/>
              </w:rPr>
            </w:pPr>
            <w:r w:rsidRPr="004502F1">
              <w:rPr>
                <w:rFonts w:eastAsia="Calibri" w:cs="Arial"/>
              </w:rPr>
              <w:t>KT</w:t>
            </w:r>
          </w:p>
        </w:tc>
        <w:tc>
          <w:tcPr>
            <w:tcW w:w="4223" w:type="dxa"/>
            <w:tcBorders>
              <w:bottom w:val="single" w:sz="12" w:space="0" w:color="auto"/>
            </w:tcBorders>
          </w:tcPr>
          <w:p w:rsidR="00794D1D" w:rsidRPr="004502F1" w:rsidRDefault="00794D1D" w:rsidP="00432175">
            <w:pPr>
              <w:pStyle w:val="TableParagraph"/>
              <w:spacing w:line="267" w:lineRule="exact"/>
              <w:rPr>
                <w:rFonts w:eastAsia="Calibri" w:cs="Arial"/>
              </w:rPr>
            </w:pPr>
            <w:r w:rsidRPr="004502F1">
              <w:rPr>
                <w:rFonts w:eastAsia="Calibri" w:cs="Arial"/>
              </w:rPr>
              <w:t>Overview</w:t>
            </w:r>
            <w:r w:rsidRPr="004E48B2">
              <w:rPr>
                <w:rFonts w:eastAsia="Calibri" w:cs="Arial"/>
              </w:rPr>
              <w:t>:</w:t>
            </w:r>
            <w:r w:rsidR="00911D82" w:rsidRPr="004E48B2">
              <w:rPr>
                <w:rFonts w:eastAsia="Calibri" w:cs="Arial"/>
              </w:rPr>
              <w:t xml:space="preserve"> E</w:t>
            </w:r>
            <w:r w:rsidRPr="004502F1">
              <w:rPr>
                <w:rFonts w:eastAsia="Calibri" w:cs="Arial"/>
              </w:rPr>
              <w:t>nzymes</w:t>
            </w:r>
          </w:p>
        </w:tc>
        <w:tc>
          <w:tcPr>
            <w:tcW w:w="2517" w:type="dxa"/>
            <w:tcBorders>
              <w:bottom w:val="single" w:sz="12" w:space="0" w:color="auto"/>
            </w:tcBorders>
          </w:tcPr>
          <w:p w:rsidR="00794D1D" w:rsidRPr="004502F1" w:rsidRDefault="00794D1D" w:rsidP="00432175">
            <w:pPr>
              <w:pStyle w:val="TableParagraph"/>
              <w:spacing w:line="266" w:lineRule="exact"/>
              <w:rPr>
                <w:rFonts w:eastAsia="Calibri" w:cs="Arial"/>
              </w:rPr>
            </w:pPr>
            <w:r w:rsidRPr="004502F1">
              <w:rPr>
                <w:rFonts w:eastAsia="Calibri" w:cs="Arial"/>
              </w:rPr>
              <w:t>#1 (KT) Enzyme kinetics</w:t>
            </w:r>
          </w:p>
        </w:tc>
      </w:tr>
      <w:tr w:rsidR="00432175" w:rsidRPr="004E48B2" w:rsidTr="00A07CF0">
        <w:tc>
          <w:tcPr>
            <w:tcW w:w="1097" w:type="dxa"/>
            <w:tcBorders>
              <w:top w:val="single" w:sz="12" w:space="0" w:color="auto"/>
            </w:tcBorders>
          </w:tcPr>
          <w:p w:rsidR="00794D1D" w:rsidRPr="004502F1" w:rsidRDefault="00794D1D" w:rsidP="00432175">
            <w:pPr>
              <w:pStyle w:val="TableParagraph"/>
              <w:spacing w:line="267" w:lineRule="exact"/>
              <w:jc w:val="center"/>
              <w:rPr>
                <w:rFonts w:eastAsia="Calibri" w:cs="Arial"/>
              </w:rPr>
            </w:pPr>
            <w:bookmarkStart w:id="2" w:name="Lecture_#"/>
            <w:bookmarkEnd w:id="2"/>
            <w:r w:rsidRPr="004502F1">
              <w:rPr>
                <w:rFonts w:eastAsia="Calibri" w:cs="Arial"/>
              </w:rPr>
              <w:t>2</w:t>
            </w:r>
          </w:p>
        </w:tc>
        <w:tc>
          <w:tcPr>
            <w:tcW w:w="989" w:type="dxa"/>
            <w:tcBorders>
              <w:top w:val="single" w:sz="12" w:space="0" w:color="auto"/>
            </w:tcBorders>
          </w:tcPr>
          <w:p w:rsidR="00794D1D" w:rsidRPr="004502F1" w:rsidRDefault="00794D1D" w:rsidP="00432175">
            <w:pPr>
              <w:pStyle w:val="TableParagraph"/>
              <w:spacing w:line="267" w:lineRule="exact"/>
              <w:jc w:val="center"/>
              <w:rPr>
                <w:rFonts w:eastAsia="Calibri" w:cs="Arial"/>
              </w:rPr>
            </w:pPr>
            <w:r w:rsidRPr="004502F1">
              <w:rPr>
                <w:rFonts w:eastAsia="Calibri" w:cs="Arial"/>
              </w:rPr>
              <w:t>Jan</w:t>
            </w:r>
            <w:r w:rsidR="00361A98">
              <w:rPr>
                <w:rFonts w:eastAsia="Calibri" w:cs="Arial"/>
              </w:rPr>
              <w:t xml:space="preserve"> 8</w:t>
            </w:r>
          </w:p>
        </w:tc>
        <w:tc>
          <w:tcPr>
            <w:tcW w:w="568" w:type="dxa"/>
            <w:tcBorders>
              <w:top w:val="single" w:sz="12" w:space="0" w:color="auto"/>
            </w:tcBorders>
          </w:tcPr>
          <w:p w:rsidR="00794D1D" w:rsidRPr="004502F1" w:rsidRDefault="00361A98" w:rsidP="00432175">
            <w:pPr>
              <w:pStyle w:val="TableParagraph"/>
              <w:spacing w:line="267" w:lineRule="exact"/>
              <w:jc w:val="center"/>
              <w:rPr>
                <w:rFonts w:eastAsia="Calibri" w:cs="Arial"/>
              </w:rPr>
            </w:pPr>
            <w:r>
              <w:rPr>
                <w:rFonts w:eastAsia="Calibri" w:cs="Arial"/>
              </w:rPr>
              <w:t>M</w:t>
            </w:r>
          </w:p>
        </w:tc>
        <w:tc>
          <w:tcPr>
            <w:tcW w:w="974" w:type="dxa"/>
            <w:tcBorders>
              <w:top w:val="single" w:sz="12" w:space="0" w:color="auto"/>
            </w:tcBorders>
          </w:tcPr>
          <w:p w:rsidR="00794D1D" w:rsidRPr="004502F1" w:rsidRDefault="00794D1D" w:rsidP="00432175">
            <w:pPr>
              <w:pStyle w:val="TableParagraph"/>
              <w:spacing w:line="267" w:lineRule="exact"/>
              <w:jc w:val="center"/>
              <w:rPr>
                <w:rFonts w:eastAsia="Calibri" w:cs="Arial"/>
              </w:rPr>
            </w:pPr>
            <w:bookmarkStart w:id="3" w:name="RANGE!D3"/>
            <w:r w:rsidRPr="004502F1">
              <w:rPr>
                <w:rFonts w:eastAsia="Calibri" w:cs="Arial"/>
              </w:rPr>
              <w:t>KT</w:t>
            </w:r>
            <w:bookmarkEnd w:id="3"/>
          </w:p>
        </w:tc>
        <w:tc>
          <w:tcPr>
            <w:tcW w:w="4223" w:type="dxa"/>
            <w:tcBorders>
              <w:top w:val="single" w:sz="12" w:space="0" w:color="auto"/>
            </w:tcBorders>
          </w:tcPr>
          <w:p w:rsidR="00794D1D" w:rsidRPr="004502F1" w:rsidRDefault="00794D1D" w:rsidP="00432175">
            <w:pPr>
              <w:pStyle w:val="TableParagraph"/>
              <w:spacing w:line="267" w:lineRule="exact"/>
              <w:rPr>
                <w:rFonts w:eastAsia="Calibri" w:cs="Arial"/>
              </w:rPr>
            </w:pPr>
            <w:r w:rsidRPr="004502F1">
              <w:rPr>
                <w:rFonts w:eastAsia="Calibri" w:cs="Arial"/>
              </w:rPr>
              <w:t>Overview</w:t>
            </w:r>
            <w:r w:rsidR="00911D82" w:rsidRPr="004E48B2">
              <w:rPr>
                <w:rFonts w:eastAsia="Calibri" w:cs="Arial"/>
              </w:rPr>
              <w:t>: E</w:t>
            </w:r>
            <w:r w:rsidRPr="004502F1">
              <w:rPr>
                <w:rFonts w:eastAsia="Calibri" w:cs="Arial"/>
              </w:rPr>
              <w:t xml:space="preserve">nzymes </w:t>
            </w:r>
            <w:r w:rsidR="0027641C" w:rsidRPr="004E48B2">
              <w:rPr>
                <w:rFonts w:eastAsia="Calibri" w:cs="Arial"/>
              </w:rPr>
              <w:t>- kinetics</w:t>
            </w:r>
          </w:p>
        </w:tc>
        <w:tc>
          <w:tcPr>
            <w:tcW w:w="2517" w:type="dxa"/>
            <w:tcBorders>
              <w:top w:val="single" w:sz="12" w:space="0" w:color="auto"/>
            </w:tcBorders>
          </w:tcPr>
          <w:p w:rsidR="00794D1D" w:rsidRPr="004E48B2" w:rsidRDefault="00794D1D" w:rsidP="00432175">
            <w:pPr>
              <w:rPr>
                <w:rFonts w:cs="Arial"/>
              </w:rPr>
            </w:pPr>
          </w:p>
        </w:tc>
      </w:tr>
      <w:tr w:rsidR="00432175" w:rsidRPr="004E48B2" w:rsidTr="00A07CF0">
        <w:tc>
          <w:tcPr>
            <w:tcW w:w="1097" w:type="dxa"/>
            <w:tcBorders>
              <w:bottom w:val="single" w:sz="12" w:space="0" w:color="auto"/>
            </w:tcBorders>
          </w:tcPr>
          <w:p w:rsidR="00794D1D" w:rsidRPr="004502F1" w:rsidRDefault="00794D1D" w:rsidP="00432175">
            <w:pPr>
              <w:pStyle w:val="TableParagraph"/>
              <w:spacing w:line="267" w:lineRule="exact"/>
              <w:jc w:val="center"/>
              <w:rPr>
                <w:rFonts w:eastAsia="Calibri" w:cs="Arial"/>
              </w:rPr>
            </w:pPr>
            <w:r w:rsidRPr="004E48B2">
              <w:rPr>
                <w:rFonts w:eastAsia="Calibri" w:cs="Arial"/>
              </w:rPr>
              <w:t>3</w:t>
            </w:r>
          </w:p>
        </w:tc>
        <w:tc>
          <w:tcPr>
            <w:tcW w:w="989" w:type="dxa"/>
            <w:tcBorders>
              <w:bottom w:val="single" w:sz="12" w:space="0" w:color="auto"/>
            </w:tcBorders>
          </w:tcPr>
          <w:p w:rsidR="00794D1D" w:rsidRPr="004502F1" w:rsidRDefault="00794D1D" w:rsidP="00432175">
            <w:pPr>
              <w:pStyle w:val="TableParagraph"/>
              <w:spacing w:line="267" w:lineRule="exact"/>
              <w:jc w:val="center"/>
              <w:rPr>
                <w:rFonts w:eastAsia="Calibri" w:cs="Arial"/>
              </w:rPr>
            </w:pPr>
            <w:r w:rsidRPr="004502F1">
              <w:rPr>
                <w:rFonts w:eastAsia="Calibri" w:cs="Arial"/>
              </w:rPr>
              <w:t>Jan</w:t>
            </w:r>
            <w:r w:rsidR="00361A98">
              <w:rPr>
                <w:rFonts w:eastAsia="Calibri" w:cs="Arial"/>
              </w:rPr>
              <w:t xml:space="preserve"> 12</w:t>
            </w:r>
          </w:p>
        </w:tc>
        <w:tc>
          <w:tcPr>
            <w:tcW w:w="568" w:type="dxa"/>
            <w:tcBorders>
              <w:bottom w:val="single" w:sz="12" w:space="0" w:color="auto"/>
            </w:tcBorders>
          </w:tcPr>
          <w:p w:rsidR="00794D1D" w:rsidRPr="004502F1" w:rsidRDefault="00361A98" w:rsidP="00432175">
            <w:pPr>
              <w:pStyle w:val="TableParagraph"/>
              <w:spacing w:line="267" w:lineRule="exact"/>
              <w:jc w:val="center"/>
              <w:rPr>
                <w:rFonts w:eastAsia="Calibri" w:cs="Arial"/>
              </w:rPr>
            </w:pPr>
            <w:r>
              <w:rPr>
                <w:rFonts w:eastAsia="Calibri" w:cs="Arial"/>
              </w:rPr>
              <w:t>F</w:t>
            </w:r>
          </w:p>
        </w:tc>
        <w:tc>
          <w:tcPr>
            <w:tcW w:w="974" w:type="dxa"/>
            <w:tcBorders>
              <w:bottom w:val="single" w:sz="12" w:space="0" w:color="auto"/>
            </w:tcBorders>
          </w:tcPr>
          <w:p w:rsidR="00794D1D" w:rsidRPr="004502F1" w:rsidRDefault="00794D1D" w:rsidP="00432175">
            <w:pPr>
              <w:pStyle w:val="TableParagraph"/>
              <w:spacing w:line="267" w:lineRule="exact"/>
              <w:jc w:val="center"/>
              <w:rPr>
                <w:rFonts w:eastAsia="Calibri" w:cs="Arial"/>
              </w:rPr>
            </w:pPr>
            <w:r w:rsidRPr="004502F1">
              <w:rPr>
                <w:rFonts w:eastAsia="Calibri" w:cs="Arial"/>
              </w:rPr>
              <w:t>JW</w:t>
            </w:r>
          </w:p>
        </w:tc>
        <w:tc>
          <w:tcPr>
            <w:tcW w:w="4223" w:type="dxa"/>
            <w:tcBorders>
              <w:bottom w:val="single" w:sz="12" w:space="0" w:color="auto"/>
            </w:tcBorders>
          </w:tcPr>
          <w:p w:rsidR="00794D1D" w:rsidRPr="004502F1" w:rsidRDefault="00794D1D" w:rsidP="00432175">
            <w:pPr>
              <w:pStyle w:val="TableParagraph"/>
              <w:spacing w:line="267" w:lineRule="exact"/>
              <w:rPr>
                <w:rFonts w:eastAsia="Calibri" w:cs="Arial"/>
              </w:rPr>
            </w:pPr>
            <w:r w:rsidRPr="004502F1">
              <w:rPr>
                <w:rFonts w:eastAsia="Calibri" w:cs="Arial"/>
              </w:rPr>
              <w:t>Overview</w:t>
            </w:r>
            <w:r w:rsidR="00911D82" w:rsidRPr="004E48B2">
              <w:rPr>
                <w:rFonts w:eastAsia="Calibri" w:cs="Arial"/>
              </w:rPr>
              <w:t>: T</w:t>
            </w:r>
            <w:r w:rsidRPr="004502F1">
              <w:rPr>
                <w:rFonts w:eastAsia="Calibri" w:cs="Arial"/>
              </w:rPr>
              <w:t>ransporters</w:t>
            </w:r>
          </w:p>
        </w:tc>
        <w:tc>
          <w:tcPr>
            <w:tcW w:w="2517" w:type="dxa"/>
            <w:tcBorders>
              <w:bottom w:val="single" w:sz="12" w:space="0" w:color="auto"/>
            </w:tcBorders>
          </w:tcPr>
          <w:p w:rsidR="00794D1D" w:rsidRPr="004E48B2" w:rsidRDefault="00794D1D" w:rsidP="00432175">
            <w:pPr>
              <w:rPr>
                <w:rFonts w:cs="Arial"/>
              </w:rPr>
            </w:pPr>
          </w:p>
        </w:tc>
      </w:tr>
      <w:tr w:rsidR="00432175" w:rsidRPr="004E48B2" w:rsidTr="00A07CF0">
        <w:tc>
          <w:tcPr>
            <w:tcW w:w="1097" w:type="dxa"/>
            <w:tcBorders>
              <w:top w:val="single" w:sz="12" w:space="0" w:color="auto"/>
            </w:tcBorders>
          </w:tcPr>
          <w:p w:rsidR="00794D1D" w:rsidRPr="004502F1" w:rsidRDefault="00794D1D" w:rsidP="00432175">
            <w:pPr>
              <w:pStyle w:val="TableParagraph"/>
              <w:spacing w:line="267" w:lineRule="exact"/>
              <w:jc w:val="center"/>
              <w:rPr>
                <w:rFonts w:eastAsia="Calibri" w:cs="Arial"/>
              </w:rPr>
            </w:pPr>
            <w:r w:rsidRPr="004E48B2">
              <w:rPr>
                <w:rFonts w:eastAsia="Calibri" w:cs="Arial"/>
              </w:rPr>
              <w:t>4</w:t>
            </w:r>
            <w:r w:rsidR="00361A98">
              <w:rPr>
                <w:rFonts w:eastAsia="Calibri" w:cs="Arial"/>
              </w:rPr>
              <w:t>*</w:t>
            </w:r>
          </w:p>
        </w:tc>
        <w:tc>
          <w:tcPr>
            <w:tcW w:w="989" w:type="dxa"/>
            <w:tcBorders>
              <w:top w:val="single" w:sz="12" w:space="0" w:color="auto"/>
            </w:tcBorders>
          </w:tcPr>
          <w:p w:rsidR="00794D1D" w:rsidRPr="004502F1" w:rsidRDefault="00794D1D" w:rsidP="00432175">
            <w:pPr>
              <w:pStyle w:val="TableParagraph"/>
              <w:spacing w:line="267" w:lineRule="exact"/>
              <w:jc w:val="center"/>
              <w:rPr>
                <w:rFonts w:eastAsia="Calibri" w:cs="Arial"/>
              </w:rPr>
            </w:pPr>
            <w:r w:rsidRPr="004502F1">
              <w:rPr>
                <w:rFonts w:eastAsia="Calibri" w:cs="Arial"/>
              </w:rPr>
              <w:t>Jan</w:t>
            </w:r>
            <w:r w:rsidR="00361A98">
              <w:rPr>
                <w:rFonts w:eastAsia="Calibri" w:cs="Arial"/>
              </w:rPr>
              <w:t xml:space="preserve"> 15</w:t>
            </w:r>
          </w:p>
        </w:tc>
        <w:tc>
          <w:tcPr>
            <w:tcW w:w="568" w:type="dxa"/>
            <w:tcBorders>
              <w:top w:val="single" w:sz="12" w:space="0" w:color="auto"/>
            </w:tcBorders>
          </w:tcPr>
          <w:p w:rsidR="00794D1D" w:rsidRPr="00791CBE" w:rsidRDefault="00361A98" w:rsidP="00432175">
            <w:pPr>
              <w:pStyle w:val="TableParagraph"/>
              <w:spacing w:line="267" w:lineRule="exact"/>
              <w:jc w:val="center"/>
              <w:rPr>
                <w:rFonts w:eastAsia="Calibri" w:cs="Arial"/>
              </w:rPr>
            </w:pPr>
            <w:r>
              <w:rPr>
                <w:rFonts w:eastAsia="Calibri" w:cs="Arial"/>
              </w:rPr>
              <w:t>M</w:t>
            </w:r>
          </w:p>
        </w:tc>
        <w:tc>
          <w:tcPr>
            <w:tcW w:w="974" w:type="dxa"/>
            <w:tcBorders>
              <w:top w:val="single" w:sz="12" w:space="0" w:color="auto"/>
            </w:tcBorders>
          </w:tcPr>
          <w:p w:rsidR="00794D1D" w:rsidRPr="004502F1" w:rsidRDefault="00794D1D" w:rsidP="00432175">
            <w:pPr>
              <w:pStyle w:val="TableParagraph"/>
              <w:spacing w:line="267" w:lineRule="exact"/>
              <w:jc w:val="center"/>
              <w:rPr>
                <w:rFonts w:eastAsia="Calibri" w:cs="Arial"/>
              </w:rPr>
            </w:pPr>
            <w:r w:rsidRPr="004502F1">
              <w:rPr>
                <w:rFonts w:eastAsia="Calibri" w:cs="Arial"/>
              </w:rPr>
              <w:t>YL</w:t>
            </w:r>
          </w:p>
        </w:tc>
        <w:tc>
          <w:tcPr>
            <w:tcW w:w="4223" w:type="dxa"/>
            <w:tcBorders>
              <w:top w:val="single" w:sz="12" w:space="0" w:color="auto"/>
            </w:tcBorders>
          </w:tcPr>
          <w:p w:rsidR="00794D1D" w:rsidRPr="004502F1" w:rsidRDefault="00794D1D" w:rsidP="00432175">
            <w:pPr>
              <w:pStyle w:val="TableParagraph"/>
              <w:spacing w:line="267" w:lineRule="exact"/>
              <w:rPr>
                <w:rFonts w:eastAsia="Calibri" w:cs="Arial"/>
              </w:rPr>
            </w:pPr>
            <w:r w:rsidRPr="004502F1">
              <w:rPr>
                <w:rFonts w:eastAsia="Calibri" w:cs="Arial"/>
              </w:rPr>
              <w:t>Modeling concepts and techniques I</w:t>
            </w:r>
          </w:p>
        </w:tc>
        <w:tc>
          <w:tcPr>
            <w:tcW w:w="2517" w:type="dxa"/>
            <w:tcBorders>
              <w:top w:val="single" w:sz="12" w:space="0" w:color="auto"/>
            </w:tcBorders>
          </w:tcPr>
          <w:p w:rsidR="00794D1D" w:rsidRPr="004E48B2" w:rsidRDefault="00D45F82" w:rsidP="00432175">
            <w:pPr>
              <w:rPr>
                <w:rFonts w:cs="Arial"/>
              </w:rPr>
            </w:pPr>
            <w:r w:rsidRPr="004502F1">
              <w:rPr>
                <w:rFonts w:eastAsia="Calibri" w:cs="Arial"/>
              </w:rPr>
              <w:t>#</w:t>
            </w:r>
            <w:r w:rsidRPr="004E48B2">
              <w:rPr>
                <w:rFonts w:eastAsia="Calibri" w:cs="Arial"/>
              </w:rPr>
              <w:t>2</w:t>
            </w:r>
            <w:r w:rsidRPr="004502F1">
              <w:rPr>
                <w:rFonts w:eastAsia="Calibri" w:cs="Arial"/>
              </w:rPr>
              <w:t xml:space="preserve"> (YL) Estimation of </w:t>
            </w:r>
            <w:r w:rsidRPr="004E48B2">
              <w:rPr>
                <w:rFonts w:eastAsia="Calibri" w:cs="Arial"/>
              </w:rPr>
              <w:t>1 compartment</w:t>
            </w:r>
            <w:r w:rsidRPr="004502F1">
              <w:rPr>
                <w:rFonts w:eastAsia="Calibri" w:cs="Arial"/>
              </w:rPr>
              <w:t xml:space="preserve"> PK parameters</w:t>
            </w:r>
          </w:p>
        </w:tc>
      </w:tr>
      <w:tr w:rsidR="00432175" w:rsidRPr="004E48B2" w:rsidTr="00A07CF0">
        <w:tc>
          <w:tcPr>
            <w:tcW w:w="1097" w:type="dxa"/>
            <w:tcBorders>
              <w:bottom w:val="single" w:sz="12" w:space="0" w:color="auto"/>
            </w:tcBorders>
          </w:tcPr>
          <w:p w:rsidR="00794D1D" w:rsidRPr="004502F1" w:rsidRDefault="00794D1D" w:rsidP="00432175">
            <w:pPr>
              <w:pStyle w:val="TableParagraph"/>
              <w:spacing w:line="267" w:lineRule="exact"/>
              <w:jc w:val="center"/>
              <w:rPr>
                <w:rFonts w:eastAsia="Calibri" w:cs="Arial"/>
              </w:rPr>
            </w:pPr>
            <w:r w:rsidRPr="004E48B2">
              <w:rPr>
                <w:rFonts w:eastAsia="Calibri" w:cs="Arial"/>
              </w:rPr>
              <w:t>5</w:t>
            </w:r>
          </w:p>
        </w:tc>
        <w:tc>
          <w:tcPr>
            <w:tcW w:w="989" w:type="dxa"/>
            <w:tcBorders>
              <w:bottom w:val="single" w:sz="12" w:space="0" w:color="auto"/>
            </w:tcBorders>
          </w:tcPr>
          <w:p w:rsidR="00794D1D" w:rsidRPr="004502F1" w:rsidRDefault="00794D1D" w:rsidP="00432175">
            <w:pPr>
              <w:pStyle w:val="TableParagraph"/>
              <w:spacing w:line="267" w:lineRule="exact"/>
              <w:jc w:val="center"/>
              <w:rPr>
                <w:rFonts w:eastAsia="Calibri" w:cs="Arial"/>
              </w:rPr>
            </w:pPr>
            <w:r w:rsidRPr="004502F1">
              <w:rPr>
                <w:rFonts w:eastAsia="Calibri" w:cs="Arial"/>
              </w:rPr>
              <w:t>Jan</w:t>
            </w:r>
            <w:r w:rsidR="00361A98">
              <w:rPr>
                <w:rFonts w:eastAsia="Calibri" w:cs="Arial"/>
              </w:rPr>
              <w:t xml:space="preserve"> 19</w:t>
            </w:r>
          </w:p>
        </w:tc>
        <w:tc>
          <w:tcPr>
            <w:tcW w:w="568" w:type="dxa"/>
            <w:tcBorders>
              <w:bottom w:val="single" w:sz="12" w:space="0" w:color="auto"/>
            </w:tcBorders>
          </w:tcPr>
          <w:p w:rsidR="00794D1D" w:rsidRPr="00791CBE" w:rsidRDefault="00361A98" w:rsidP="00432175">
            <w:pPr>
              <w:pStyle w:val="TableParagraph"/>
              <w:spacing w:line="267" w:lineRule="exact"/>
              <w:jc w:val="center"/>
              <w:rPr>
                <w:rFonts w:eastAsia="Calibri" w:cs="Arial"/>
              </w:rPr>
            </w:pPr>
            <w:r>
              <w:rPr>
                <w:rFonts w:eastAsia="Calibri" w:cs="Arial"/>
              </w:rPr>
              <w:t>F</w:t>
            </w:r>
          </w:p>
        </w:tc>
        <w:tc>
          <w:tcPr>
            <w:tcW w:w="974" w:type="dxa"/>
            <w:tcBorders>
              <w:bottom w:val="single" w:sz="12" w:space="0" w:color="auto"/>
            </w:tcBorders>
          </w:tcPr>
          <w:p w:rsidR="00794D1D" w:rsidRPr="004502F1" w:rsidRDefault="00794D1D" w:rsidP="00432175">
            <w:pPr>
              <w:pStyle w:val="TableParagraph"/>
              <w:spacing w:line="267" w:lineRule="exact"/>
              <w:jc w:val="center"/>
              <w:rPr>
                <w:rFonts w:eastAsia="Calibri" w:cs="Arial"/>
              </w:rPr>
            </w:pPr>
            <w:r w:rsidRPr="004502F1">
              <w:rPr>
                <w:rFonts w:eastAsia="Calibri" w:cs="Arial"/>
              </w:rPr>
              <w:t>YL</w:t>
            </w:r>
          </w:p>
        </w:tc>
        <w:tc>
          <w:tcPr>
            <w:tcW w:w="4223" w:type="dxa"/>
            <w:tcBorders>
              <w:bottom w:val="single" w:sz="12" w:space="0" w:color="auto"/>
            </w:tcBorders>
          </w:tcPr>
          <w:p w:rsidR="00794D1D" w:rsidRPr="004502F1" w:rsidRDefault="00794D1D" w:rsidP="00432175">
            <w:pPr>
              <w:pStyle w:val="TableParagraph"/>
              <w:spacing w:line="267" w:lineRule="exact"/>
              <w:rPr>
                <w:rFonts w:eastAsia="Calibri" w:cs="Arial"/>
              </w:rPr>
            </w:pPr>
            <w:r w:rsidRPr="004502F1">
              <w:rPr>
                <w:rFonts w:eastAsia="Calibri" w:cs="Arial"/>
              </w:rPr>
              <w:t>Modeling concepts and techniques II</w:t>
            </w:r>
          </w:p>
        </w:tc>
        <w:tc>
          <w:tcPr>
            <w:tcW w:w="2517" w:type="dxa"/>
            <w:tcBorders>
              <w:bottom w:val="single" w:sz="12" w:space="0" w:color="auto"/>
            </w:tcBorders>
          </w:tcPr>
          <w:p w:rsidR="00794D1D" w:rsidRPr="004E48B2" w:rsidRDefault="00794D1D" w:rsidP="00432175">
            <w:pPr>
              <w:rPr>
                <w:rFonts w:cs="Arial"/>
              </w:rPr>
            </w:pPr>
          </w:p>
        </w:tc>
      </w:tr>
      <w:tr w:rsidR="00432175" w:rsidRPr="004E48B2" w:rsidTr="00A07CF0">
        <w:tc>
          <w:tcPr>
            <w:tcW w:w="1097" w:type="dxa"/>
            <w:tcBorders>
              <w:top w:val="single" w:sz="12" w:space="0" w:color="auto"/>
            </w:tcBorders>
          </w:tcPr>
          <w:p w:rsidR="00794D1D" w:rsidRPr="004502F1" w:rsidRDefault="00794D1D" w:rsidP="00432175">
            <w:pPr>
              <w:pStyle w:val="TableParagraph"/>
              <w:spacing w:line="267" w:lineRule="exact"/>
              <w:jc w:val="center"/>
              <w:rPr>
                <w:rFonts w:eastAsia="Calibri" w:cs="Arial"/>
              </w:rPr>
            </w:pPr>
            <w:r w:rsidRPr="004E48B2">
              <w:rPr>
                <w:rFonts w:eastAsia="Calibri" w:cs="Arial"/>
              </w:rPr>
              <w:t>6</w:t>
            </w:r>
          </w:p>
        </w:tc>
        <w:tc>
          <w:tcPr>
            <w:tcW w:w="989" w:type="dxa"/>
            <w:tcBorders>
              <w:top w:val="single" w:sz="12" w:space="0" w:color="auto"/>
            </w:tcBorders>
          </w:tcPr>
          <w:p w:rsidR="00794D1D" w:rsidRPr="004502F1" w:rsidRDefault="00794D1D" w:rsidP="00432175">
            <w:pPr>
              <w:pStyle w:val="TableParagraph"/>
              <w:spacing w:line="267" w:lineRule="exact"/>
              <w:jc w:val="center"/>
              <w:rPr>
                <w:rFonts w:eastAsia="Calibri" w:cs="Arial"/>
              </w:rPr>
            </w:pPr>
            <w:r w:rsidRPr="004502F1">
              <w:rPr>
                <w:rFonts w:eastAsia="Calibri" w:cs="Arial"/>
              </w:rPr>
              <w:t>Jan</w:t>
            </w:r>
            <w:r w:rsidR="00361A98">
              <w:rPr>
                <w:rFonts w:eastAsia="Calibri" w:cs="Arial"/>
              </w:rPr>
              <w:t xml:space="preserve"> 22</w:t>
            </w:r>
          </w:p>
        </w:tc>
        <w:tc>
          <w:tcPr>
            <w:tcW w:w="568" w:type="dxa"/>
            <w:tcBorders>
              <w:top w:val="single" w:sz="12" w:space="0" w:color="auto"/>
            </w:tcBorders>
          </w:tcPr>
          <w:p w:rsidR="00794D1D" w:rsidRPr="00791CBE" w:rsidRDefault="00361A98" w:rsidP="00432175">
            <w:pPr>
              <w:pStyle w:val="TableParagraph"/>
              <w:spacing w:line="267" w:lineRule="exact"/>
              <w:jc w:val="center"/>
              <w:rPr>
                <w:rFonts w:eastAsia="Calibri" w:cs="Arial"/>
              </w:rPr>
            </w:pPr>
            <w:r>
              <w:rPr>
                <w:rFonts w:eastAsia="Calibri" w:cs="Arial"/>
              </w:rPr>
              <w:t>M</w:t>
            </w:r>
          </w:p>
        </w:tc>
        <w:tc>
          <w:tcPr>
            <w:tcW w:w="974" w:type="dxa"/>
            <w:tcBorders>
              <w:top w:val="single" w:sz="12" w:space="0" w:color="auto"/>
            </w:tcBorders>
          </w:tcPr>
          <w:p w:rsidR="00794D1D" w:rsidRPr="004502F1" w:rsidRDefault="0027641C" w:rsidP="00432175">
            <w:pPr>
              <w:pStyle w:val="TableParagraph"/>
              <w:spacing w:line="267" w:lineRule="exact"/>
              <w:jc w:val="center"/>
              <w:rPr>
                <w:rFonts w:eastAsia="Calibri" w:cs="Arial"/>
              </w:rPr>
            </w:pPr>
            <w:r w:rsidRPr="004E48B2">
              <w:rPr>
                <w:rFonts w:eastAsia="Calibri" w:cs="Arial"/>
              </w:rPr>
              <w:t>YL</w:t>
            </w:r>
          </w:p>
        </w:tc>
        <w:tc>
          <w:tcPr>
            <w:tcW w:w="4223" w:type="dxa"/>
            <w:tcBorders>
              <w:top w:val="single" w:sz="12" w:space="0" w:color="auto"/>
            </w:tcBorders>
          </w:tcPr>
          <w:p w:rsidR="00794D1D" w:rsidRPr="004502F1" w:rsidRDefault="00794D1D" w:rsidP="00432175">
            <w:pPr>
              <w:pStyle w:val="TableParagraph"/>
              <w:spacing w:line="267" w:lineRule="exact"/>
              <w:rPr>
                <w:rFonts w:eastAsia="Calibri" w:cs="Arial"/>
              </w:rPr>
            </w:pPr>
            <w:r w:rsidRPr="004502F1">
              <w:rPr>
                <w:rFonts w:eastAsia="Calibri" w:cs="Arial"/>
              </w:rPr>
              <w:t>Kinetics of multi</w:t>
            </w:r>
            <w:r w:rsidR="00D2749A">
              <w:rPr>
                <w:rFonts w:eastAsia="Calibri" w:cs="Arial"/>
              </w:rPr>
              <w:t>-</w:t>
            </w:r>
            <w:r w:rsidRPr="004502F1">
              <w:rPr>
                <w:rFonts w:eastAsia="Calibri" w:cs="Arial"/>
              </w:rPr>
              <w:t>compartmental modeling / Distribution kinetics</w:t>
            </w:r>
          </w:p>
        </w:tc>
        <w:tc>
          <w:tcPr>
            <w:tcW w:w="2517" w:type="dxa"/>
            <w:tcBorders>
              <w:top w:val="single" w:sz="12" w:space="0" w:color="auto"/>
            </w:tcBorders>
          </w:tcPr>
          <w:p w:rsidR="00794D1D" w:rsidRPr="004502F1" w:rsidRDefault="00794D1D" w:rsidP="00432175">
            <w:pPr>
              <w:pStyle w:val="TableParagraph"/>
              <w:spacing w:line="266" w:lineRule="exact"/>
              <w:rPr>
                <w:rFonts w:eastAsia="Calibri" w:cs="Arial"/>
              </w:rPr>
            </w:pPr>
            <w:r w:rsidRPr="004502F1">
              <w:rPr>
                <w:rFonts w:eastAsia="Calibri" w:cs="Arial"/>
              </w:rPr>
              <w:t>#3 (YL) Estimation of multi-compartmental PK parameters</w:t>
            </w:r>
          </w:p>
        </w:tc>
      </w:tr>
      <w:tr w:rsidR="00432175" w:rsidRPr="004E48B2" w:rsidTr="00A07CF0">
        <w:tc>
          <w:tcPr>
            <w:tcW w:w="1097" w:type="dxa"/>
            <w:tcBorders>
              <w:bottom w:val="single" w:sz="12" w:space="0" w:color="auto"/>
            </w:tcBorders>
          </w:tcPr>
          <w:p w:rsidR="00794D1D" w:rsidRPr="004502F1" w:rsidRDefault="00794D1D" w:rsidP="00432175">
            <w:pPr>
              <w:pStyle w:val="TableParagraph"/>
              <w:spacing w:line="267" w:lineRule="exact"/>
              <w:jc w:val="center"/>
              <w:rPr>
                <w:rFonts w:eastAsia="Calibri" w:cs="Arial"/>
              </w:rPr>
            </w:pPr>
            <w:r w:rsidRPr="004E48B2">
              <w:rPr>
                <w:rFonts w:eastAsia="Calibri" w:cs="Arial"/>
              </w:rPr>
              <w:t>7</w:t>
            </w:r>
          </w:p>
        </w:tc>
        <w:tc>
          <w:tcPr>
            <w:tcW w:w="989" w:type="dxa"/>
            <w:tcBorders>
              <w:bottom w:val="single" w:sz="12" w:space="0" w:color="auto"/>
            </w:tcBorders>
          </w:tcPr>
          <w:p w:rsidR="00794D1D" w:rsidRPr="004502F1" w:rsidRDefault="00794D1D" w:rsidP="00432175">
            <w:pPr>
              <w:pStyle w:val="TableParagraph"/>
              <w:spacing w:line="267" w:lineRule="exact"/>
              <w:jc w:val="center"/>
              <w:rPr>
                <w:rFonts w:eastAsia="Calibri" w:cs="Arial"/>
              </w:rPr>
            </w:pPr>
            <w:r w:rsidRPr="004502F1">
              <w:rPr>
                <w:rFonts w:eastAsia="Calibri" w:cs="Arial"/>
              </w:rPr>
              <w:t>Jan</w:t>
            </w:r>
            <w:r w:rsidR="00361A98">
              <w:rPr>
                <w:rFonts w:eastAsia="Calibri" w:cs="Arial"/>
              </w:rPr>
              <w:t xml:space="preserve"> 26</w:t>
            </w:r>
          </w:p>
        </w:tc>
        <w:tc>
          <w:tcPr>
            <w:tcW w:w="568" w:type="dxa"/>
            <w:tcBorders>
              <w:bottom w:val="single" w:sz="12" w:space="0" w:color="auto"/>
            </w:tcBorders>
          </w:tcPr>
          <w:p w:rsidR="00794D1D" w:rsidRPr="00791CBE" w:rsidRDefault="00361A98" w:rsidP="00432175">
            <w:pPr>
              <w:pStyle w:val="TableParagraph"/>
              <w:spacing w:line="267" w:lineRule="exact"/>
              <w:jc w:val="center"/>
              <w:rPr>
                <w:rFonts w:eastAsia="Calibri" w:cs="Arial"/>
              </w:rPr>
            </w:pPr>
            <w:r>
              <w:rPr>
                <w:rFonts w:eastAsia="Calibri" w:cs="Arial"/>
              </w:rPr>
              <w:t>F</w:t>
            </w:r>
          </w:p>
        </w:tc>
        <w:tc>
          <w:tcPr>
            <w:tcW w:w="974" w:type="dxa"/>
            <w:tcBorders>
              <w:bottom w:val="single" w:sz="12" w:space="0" w:color="auto"/>
            </w:tcBorders>
          </w:tcPr>
          <w:p w:rsidR="00794D1D" w:rsidRPr="004502F1" w:rsidRDefault="00794D1D" w:rsidP="00432175">
            <w:pPr>
              <w:pStyle w:val="TableParagraph"/>
              <w:spacing w:line="267" w:lineRule="exact"/>
              <w:jc w:val="center"/>
              <w:rPr>
                <w:rFonts w:eastAsia="Calibri" w:cs="Arial"/>
              </w:rPr>
            </w:pPr>
            <w:r w:rsidRPr="004502F1">
              <w:rPr>
                <w:rFonts w:eastAsia="Calibri" w:cs="Arial"/>
              </w:rPr>
              <w:t>YL</w:t>
            </w:r>
          </w:p>
        </w:tc>
        <w:tc>
          <w:tcPr>
            <w:tcW w:w="4223" w:type="dxa"/>
            <w:tcBorders>
              <w:bottom w:val="single" w:sz="12" w:space="0" w:color="auto"/>
            </w:tcBorders>
          </w:tcPr>
          <w:p w:rsidR="00794D1D" w:rsidRPr="004502F1" w:rsidRDefault="00794D1D" w:rsidP="00432175">
            <w:pPr>
              <w:pStyle w:val="TableParagraph"/>
              <w:spacing w:line="267" w:lineRule="exact"/>
              <w:rPr>
                <w:rFonts w:eastAsia="Calibri" w:cs="Arial"/>
              </w:rPr>
            </w:pPr>
            <w:r w:rsidRPr="004502F1">
              <w:rPr>
                <w:rFonts w:eastAsia="Calibri" w:cs="Arial"/>
              </w:rPr>
              <w:t>Clearance concepts – experimental approaches</w:t>
            </w:r>
          </w:p>
        </w:tc>
        <w:tc>
          <w:tcPr>
            <w:tcW w:w="2517" w:type="dxa"/>
            <w:tcBorders>
              <w:bottom w:val="single" w:sz="12" w:space="0" w:color="auto"/>
            </w:tcBorders>
          </w:tcPr>
          <w:p w:rsidR="00794D1D" w:rsidRPr="004E48B2" w:rsidRDefault="00794D1D" w:rsidP="00432175">
            <w:pPr>
              <w:rPr>
                <w:rFonts w:cs="Arial"/>
              </w:rPr>
            </w:pPr>
          </w:p>
        </w:tc>
      </w:tr>
      <w:tr w:rsidR="00432175" w:rsidRPr="004E48B2" w:rsidTr="00A07CF0">
        <w:tc>
          <w:tcPr>
            <w:tcW w:w="1097" w:type="dxa"/>
            <w:tcBorders>
              <w:top w:val="single" w:sz="12" w:space="0" w:color="auto"/>
            </w:tcBorders>
          </w:tcPr>
          <w:p w:rsidR="00794D1D" w:rsidRPr="004502F1" w:rsidRDefault="00794D1D" w:rsidP="00432175">
            <w:pPr>
              <w:pStyle w:val="TableParagraph"/>
              <w:spacing w:line="267" w:lineRule="exact"/>
              <w:jc w:val="center"/>
              <w:rPr>
                <w:rFonts w:eastAsia="Calibri" w:cs="Arial"/>
              </w:rPr>
            </w:pPr>
            <w:r w:rsidRPr="004E48B2">
              <w:rPr>
                <w:rFonts w:eastAsia="Calibri" w:cs="Arial"/>
              </w:rPr>
              <w:t>8</w:t>
            </w:r>
          </w:p>
        </w:tc>
        <w:tc>
          <w:tcPr>
            <w:tcW w:w="989" w:type="dxa"/>
            <w:tcBorders>
              <w:top w:val="single" w:sz="12" w:space="0" w:color="auto"/>
            </w:tcBorders>
          </w:tcPr>
          <w:p w:rsidR="00794D1D" w:rsidRPr="004502F1" w:rsidRDefault="00794D1D" w:rsidP="00432175">
            <w:pPr>
              <w:pStyle w:val="TableParagraph"/>
              <w:spacing w:line="267" w:lineRule="exact"/>
              <w:jc w:val="center"/>
              <w:rPr>
                <w:rFonts w:eastAsia="Calibri" w:cs="Arial"/>
              </w:rPr>
            </w:pPr>
            <w:r w:rsidRPr="004502F1">
              <w:rPr>
                <w:rFonts w:eastAsia="Calibri" w:cs="Arial"/>
              </w:rPr>
              <w:t>Jan</w:t>
            </w:r>
            <w:r w:rsidR="00361A98">
              <w:rPr>
                <w:rFonts w:eastAsia="Calibri" w:cs="Arial"/>
              </w:rPr>
              <w:t xml:space="preserve"> 29</w:t>
            </w:r>
          </w:p>
        </w:tc>
        <w:tc>
          <w:tcPr>
            <w:tcW w:w="568" w:type="dxa"/>
            <w:tcBorders>
              <w:top w:val="single" w:sz="12" w:space="0" w:color="auto"/>
            </w:tcBorders>
          </w:tcPr>
          <w:p w:rsidR="00794D1D" w:rsidRPr="00791CBE" w:rsidRDefault="00361A98" w:rsidP="00432175">
            <w:pPr>
              <w:pStyle w:val="TableParagraph"/>
              <w:spacing w:line="267" w:lineRule="exact"/>
              <w:jc w:val="center"/>
              <w:rPr>
                <w:rFonts w:eastAsia="Calibri" w:cs="Arial"/>
              </w:rPr>
            </w:pPr>
            <w:r>
              <w:rPr>
                <w:rFonts w:eastAsia="Calibri" w:cs="Arial"/>
              </w:rPr>
              <w:t>M</w:t>
            </w:r>
          </w:p>
        </w:tc>
        <w:tc>
          <w:tcPr>
            <w:tcW w:w="974" w:type="dxa"/>
            <w:tcBorders>
              <w:top w:val="single" w:sz="12" w:space="0" w:color="auto"/>
            </w:tcBorders>
          </w:tcPr>
          <w:p w:rsidR="00794D1D" w:rsidRPr="004502F1" w:rsidRDefault="00361A98" w:rsidP="00432175">
            <w:pPr>
              <w:pStyle w:val="TableParagraph"/>
              <w:spacing w:line="267" w:lineRule="exact"/>
              <w:jc w:val="center"/>
              <w:rPr>
                <w:rFonts w:eastAsia="Calibri" w:cs="Arial"/>
              </w:rPr>
            </w:pPr>
            <w:r>
              <w:rPr>
                <w:rFonts w:eastAsia="Calibri" w:cs="Arial"/>
              </w:rPr>
              <w:t>JU</w:t>
            </w:r>
          </w:p>
        </w:tc>
        <w:tc>
          <w:tcPr>
            <w:tcW w:w="4223" w:type="dxa"/>
            <w:tcBorders>
              <w:top w:val="single" w:sz="12" w:space="0" w:color="auto"/>
            </w:tcBorders>
          </w:tcPr>
          <w:p w:rsidR="00794D1D" w:rsidRPr="004502F1" w:rsidRDefault="00794D1D" w:rsidP="00432175">
            <w:pPr>
              <w:pStyle w:val="TableParagraph"/>
              <w:spacing w:line="267" w:lineRule="exact"/>
              <w:rPr>
                <w:rFonts w:eastAsia="Calibri" w:cs="Arial"/>
              </w:rPr>
            </w:pPr>
            <w:bookmarkStart w:id="4" w:name="RANGE!E11"/>
            <w:r w:rsidRPr="004502F1">
              <w:rPr>
                <w:rFonts w:eastAsia="Calibri" w:cs="Arial"/>
              </w:rPr>
              <w:t>Advanced CL models including permeability limitations</w:t>
            </w:r>
            <w:bookmarkEnd w:id="4"/>
          </w:p>
        </w:tc>
        <w:tc>
          <w:tcPr>
            <w:tcW w:w="2517" w:type="dxa"/>
            <w:tcBorders>
              <w:top w:val="single" w:sz="12" w:space="0" w:color="auto"/>
            </w:tcBorders>
          </w:tcPr>
          <w:p w:rsidR="00794D1D" w:rsidRPr="004502F1" w:rsidRDefault="00794D1D" w:rsidP="00432175">
            <w:pPr>
              <w:pStyle w:val="TableParagraph"/>
              <w:spacing w:line="266" w:lineRule="exact"/>
              <w:rPr>
                <w:rFonts w:eastAsia="Calibri" w:cs="Arial"/>
              </w:rPr>
            </w:pPr>
            <w:r w:rsidRPr="004502F1">
              <w:rPr>
                <w:rFonts w:eastAsia="Calibri" w:cs="Arial"/>
              </w:rPr>
              <w:t>#4 (JU) Extended CL model</w:t>
            </w:r>
          </w:p>
        </w:tc>
      </w:tr>
      <w:tr w:rsidR="00A33B76" w:rsidRPr="004E48B2" w:rsidTr="00A07CF0">
        <w:trPr>
          <w:trHeight w:val="510"/>
        </w:trPr>
        <w:tc>
          <w:tcPr>
            <w:tcW w:w="1097" w:type="dxa"/>
            <w:tcBorders>
              <w:bottom w:val="single" w:sz="12" w:space="0" w:color="auto"/>
            </w:tcBorders>
          </w:tcPr>
          <w:p w:rsidR="00794D1D" w:rsidRPr="004502F1" w:rsidRDefault="00794D1D" w:rsidP="00432175">
            <w:pPr>
              <w:pStyle w:val="TableParagraph"/>
              <w:spacing w:line="267" w:lineRule="exact"/>
              <w:jc w:val="center"/>
              <w:rPr>
                <w:rFonts w:eastAsia="Calibri" w:cs="Arial"/>
              </w:rPr>
            </w:pPr>
            <w:r w:rsidRPr="004E48B2">
              <w:rPr>
                <w:rFonts w:eastAsia="Calibri" w:cs="Arial"/>
              </w:rPr>
              <w:t>9</w:t>
            </w:r>
          </w:p>
        </w:tc>
        <w:tc>
          <w:tcPr>
            <w:tcW w:w="989" w:type="dxa"/>
            <w:tcBorders>
              <w:bottom w:val="single" w:sz="12" w:space="0" w:color="auto"/>
            </w:tcBorders>
          </w:tcPr>
          <w:p w:rsidR="00794D1D" w:rsidRPr="004502F1" w:rsidRDefault="00361A98" w:rsidP="00432175">
            <w:pPr>
              <w:pStyle w:val="TableParagraph"/>
              <w:spacing w:line="267" w:lineRule="exact"/>
              <w:jc w:val="center"/>
              <w:rPr>
                <w:rFonts w:eastAsia="Calibri" w:cs="Arial"/>
              </w:rPr>
            </w:pPr>
            <w:r>
              <w:rPr>
                <w:rFonts w:eastAsia="Calibri" w:cs="Arial"/>
              </w:rPr>
              <w:t>Feb 2</w:t>
            </w:r>
          </w:p>
        </w:tc>
        <w:tc>
          <w:tcPr>
            <w:tcW w:w="568" w:type="dxa"/>
            <w:tcBorders>
              <w:bottom w:val="single" w:sz="12" w:space="0" w:color="auto"/>
            </w:tcBorders>
          </w:tcPr>
          <w:p w:rsidR="00794D1D" w:rsidRPr="00791CBE" w:rsidRDefault="00361A98" w:rsidP="00432175">
            <w:pPr>
              <w:pStyle w:val="TableParagraph"/>
              <w:spacing w:line="267" w:lineRule="exact"/>
              <w:jc w:val="center"/>
              <w:rPr>
                <w:rFonts w:eastAsia="Calibri" w:cs="Arial"/>
              </w:rPr>
            </w:pPr>
            <w:r>
              <w:rPr>
                <w:rFonts w:eastAsia="Calibri" w:cs="Arial"/>
              </w:rPr>
              <w:t>F</w:t>
            </w:r>
          </w:p>
        </w:tc>
        <w:tc>
          <w:tcPr>
            <w:tcW w:w="974" w:type="dxa"/>
            <w:tcBorders>
              <w:bottom w:val="single" w:sz="12" w:space="0" w:color="auto"/>
            </w:tcBorders>
          </w:tcPr>
          <w:p w:rsidR="00794D1D" w:rsidRPr="004502F1" w:rsidRDefault="0027641C" w:rsidP="00432175">
            <w:pPr>
              <w:pStyle w:val="TableParagraph"/>
              <w:spacing w:line="267" w:lineRule="exact"/>
              <w:jc w:val="center"/>
              <w:rPr>
                <w:rFonts w:eastAsia="Calibri" w:cs="Arial"/>
              </w:rPr>
            </w:pPr>
            <w:r w:rsidRPr="004E48B2">
              <w:rPr>
                <w:rFonts w:eastAsia="Calibri" w:cs="Arial"/>
              </w:rPr>
              <w:t>YL</w:t>
            </w:r>
          </w:p>
        </w:tc>
        <w:tc>
          <w:tcPr>
            <w:tcW w:w="4223" w:type="dxa"/>
            <w:tcBorders>
              <w:bottom w:val="single" w:sz="12" w:space="0" w:color="auto"/>
            </w:tcBorders>
          </w:tcPr>
          <w:p w:rsidR="00794D1D" w:rsidRPr="004502F1" w:rsidRDefault="00794D1D" w:rsidP="00432175">
            <w:pPr>
              <w:pStyle w:val="TableParagraph"/>
              <w:spacing w:line="267" w:lineRule="exact"/>
              <w:rPr>
                <w:rFonts w:eastAsia="Calibri" w:cs="Arial"/>
              </w:rPr>
            </w:pPr>
            <w:r w:rsidRPr="004502F1">
              <w:rPr>
                <w:rFonts w:eastAsia="Calibri" w:cs="Arial"/>
              </w:rPr>
              <w:t>Oral dosing: First pass, oral clearance and kinetics (</w:t>
            </w:r>
            <w:r w:rsidR="00495400" w:rsidRPr="004E48B2">
              <w:rPr>
                <w:rFonts w:eastAsia="Calibri" w:cs="Arial"/>
              </w:rPr>
              <w:t xml:space="preserve">including enterohepatic recycling) </w:t>
            </w:r>
          </w:p>
        </w:tc>
        <w:tc>
          <w:tcPr>
            <w:tcW w:w="2517" w:type="dxa"/>
            <w:tcBorders>
              <w:bottom w:val="single" w:sz="12" w:space="0" w:color="auto"/>
            </w:tcBorders>
          </w:tcPr>
          <w:p w:rsidR="00794D1D" w:rsidRPr="004502F1" w:rsidRDefault="00DD3D71" w:rsidP="00432175">
            <w:pPr>
              <w:pStyle w:val="TableParagraph"/>
              <w:spacing w:line="266" w:lineRule="exact"/>
              <w:rPr>
                <w:rFonts w:eastAsia="Calibri" w:cs="Arial"/>
              </w:rPr>
            </w:pPr>
            <w:r w:rsidRPr="004502F1">
              <w:rPr>
                <w:rFonts w:eastAsia="Calibri" w:cs="Arial"/>
              </w:rPr>
              <w:t>#5 (YL) Integration of kinetic and physiological concepts</w:t>
            </w:r>
          </w:p>
        </w:tc>
      </w:tr>
      <w:tr w:rsidR="00794D1D" w:rsidRPr="004E48B2" w:rsidTr="00361A98">
        <w:tc>
          <w:tcPr>
            <w:tcW w:w="1097" w:type="dxa"/>
          </w:tcPr>
          <w:p w:rsidR="00794D1D" w:rsidRPr="004502F1" w:rsidRDefault="00794D1D" w:rsidP="00432175">
            <w:pPr>
              <w:pStyle w:val="TableParagraph"/>
              <w:spacing w:line="267" w:lineRule="exact"/>
              <w:jc w:val="center"/>
              <w:rPr>
                <w:rFonts w:eastAsia="Calibri" w:cs="Arial"/>
              </w:rPr>
            </w:pPr>
            <w:r w:rsidRPr="004E48B2">
              <w:rPr>
                <w:rFonts w:eastAsia="Calibri" w:cs="Arial"/>
              </w:rPr>
              <w:t>10</w:t>
            </w:r>
          </w:p>
        </w:tc>
        <w:tc>
          <w:tcPr>
            <w:tcW w:w="989" w:type="dxa"/>
          </w:tcPr>
          <w:p w:rsidR="00794D1D" w:rsidRPr="004502F1" w:rsidRDefault="00794D1D" w:rsidP="00432175">
            <w:pPr>
              <w:pStyle w:val="TableParagraph"/>
              <w:spacing w:line="267" w:lineRule="exact"/>
              <w:jc w:val="center"/>
              <w:rPr>
                <w:rFonts w:eastAsia="Calibri" w:cs="Arial"/>
              </w:rPr>
            </w:pPr>
            <w:r w:rsidRPr="004502F1">
              <w:rPr>
                <w:rFonts w:eastAsia="Calibri" w:cs="Arial"/>
              </w:rPr>
              <w:t>Feb</w:t>
            </w:r>
            <w:r w:rsidR="00361A98">
              <w:rPr>
                <w:rFonts w:eastAsia="Calibri" w:cs="Arial"/>
              </w:rPr>
              <w:t xml:space="preserve"> 5</w:t>
            </w:r>
          </w:p>
        </w:tc>
        <w:tc>
          <w:tcPr>
            <w:tcW w:w="568" w:type="dxa"/>
          </w:tcPr>
          <w:p w:rsidR="00794D1D" w:rsidRPr="00791CBE" w:rsidRDefault="00361A98" w:rsidP="00432175">
            <w:pPr>
              <w:pStyle w:val="TableParagraph"/>
              <w:spacing w:line="267" w:lineRule="exact"/>
              <w:jc w:val="center"/>
              <w:rPr>
                <w:rFonts w:eastAsia="Calibri" w:cs="Arial"/>
              </w:rPr>
            </w:pPr>
            <w:r>
              <w:rPr>
                <w:rFonts w:eastAsia="Calibri" w:cs="Arial"/>
              </w:rPr>
              <w:t>M</w:t>
            </w:r>
          </w:p>
        </w:tc>
        <w:tc>
          <w:tcPr>
            <w:tcW w:w="974" w:type="dxa"/>
          </w:tcPr>
          <w:p w:rsidR="00794D1D" w:rsidRPr="004502F1" w:rsidRDefault="00794D1D" w:rsidP="00432175">
            <w:pPr>
              <w:pStyle w:val="TableParagraph"/>
              <w:spacing w:line="267" w:lineRule="exact"/>
              <w:jc w:val="center"/>
              <w:rPr>
                <w:rFonts w:eastAsia="Calibri" w:cs="Arial"/>
              </w:rPr>
            </w:pPr>
            <w:r w:rsidRPr="004502F1">
              <w:rPr>
                <w:rFonts w:eastAsia="Calibri" w:cs="Arial"/>
              </w:rPr>
              <w:t>YL</w:t>
            </w:r>
          </w:p>
        </w:tc>
        <w:tc>
          <w:tcPr>
            <w:tcW w:w="4223" w:type="dxa"/>
          </w:tcPr>
          <w:p w:rsidR="00794D1D" w:rsidRPr="004502F1" w:rsidRDefault="0074469F" w:rsidP="00432175">
            <w:pPr>
              <w:pStyle w:val="TableParagraph"/>
              <w:spacing w:line="267" w:lineRule="exact"/>
              <w:rPr>
                <w:rFonts w:eastAsia="Calibri" w:cs="Arial"/>
              </w:rPr>
            </w:pPr>
            <w:r>
              <w:rPr>
                <w:rFonts w:eastAsia="Calibri" w:cs="Arial"/>
              </w:rPr>
              <w:t>Clearance concepts – IV and oral</w:t>
            </w:r>
          </w:p>
        </w:tc>
        <w:tc>
          <w:tcPr>
            <w:tcW w:w="2517" w:type="dxa"/>
          </w:tcPr>
          <w:p w:rsidR="00794D1D" w:rsidRPr="004E48B2" w:rsidRDefault="00794D1D" w:rsidP="00432175">
            <w:pPr>
              <w:pStyle w:val="TableParagraph"/>
              <w:spacing w:line="266" w:lineRule="exact"/>
              <w:rPr>
                <w:rFonts w:eastAsia="Calibri" w:cs="Arial"/>
              </w:rPr>
            </w:pPr>
          </w:p>
        </w:tc>
      </w:tr>
      <w:tr w:rsidR="00794D1D" w:rsidRPr="004E48B2" w:rsidTr="00A07CF0">
        <w:tc>
          <w:tcPr>
            <w:tcW w:w="1097" w:type="dxa"/>
            <w:tcBorders>
              <w:bottom w:val="single" w:sz="12" w:space="0" w:color="auto"/>
            </w:tcBorders>
          </w:tcPr>
          <w:p w:rsidR="00794D1D" w:rsidRPr="004502F1" w:rsidRDefault="00794D1D" w:rsidP="00432175">
            <w:pPr>
              <w:pStyle w:val="TableParagraph"/>
              <w:spacing w:line="267" w:lineRule="exact"/>
              <w:jc w:val="center"/>
              <w:rPr>
                <w:rFonts w:eastAsia="Calibri" w:cs="Arial"/>
                <w:b/>
              </w:rPr>
            </w:pPr>
            <w:r w:rsidRPr="004E48B2">
              <w:rPr>
                <w:rFonts w:eastAsia="Calibri" w:cs="Arial"/>
                <w:b/>
              </w:rPr>
              <w:t>11</w:t>
            </w:r>
          </w:p>
        </w:tc>
        <w:tc>
          <w:tcPr>
            <w:tcW w:w="989" w:type="dxa"/>
            <w:tcBorders>
              <w:bottom w:val="single" w:sz="12" w:space="0" w:color="auto"/>
            </w:tcBorders>
          </w:tcPr>
          <w:p w:rsidR="00794D1D" w:rsidRPr="004502F1" w:rsidRDefault="00794D1D" w:rsidP="00432175">
            <w:pPr>
              <w:pStyle w:val="TableParagraph"/>
              <w:spacing w:line="267" w:lineRule="exact"/>
              <w:jc w:val="center"/>
              <w:rPr>
                <w:rFonts w:eastAsia="Calibri" w:cs="Arial"/>
                <w:b/>
              </w:rPr>
            </w:pPr>
            <w:r w:rsidRPr="004502F1">
              <w:rPr>
                <w:rFonts w:eastAsia="Calibri" w:cs="Arial"/>
                <w:b/>
              </w:rPr>
              <w:t>Feb</w:t>
            </w:r>
            <w:r w:rsidR="00361A98">
              <w:rPr>
                <w:rFonts w:eastAsia="Calibri" w:cs="Arial"/>
                <w:b/>
              </w:rPr>
              <w:t xml:space="preserve"> 9</w:t>
            </w:r>
          </w:p>
        </w:tc>
        <w:tc>
          <w:tcPr>
            <w:tcW w:w="568" w:type="dxa"/>
            <w:tcBorders>
              <w:bottom w:val="single" w:sz="12" w:space="0" w:color="auto"/>
            </w:tcBorders>
          </w:tcPr>
          <w:p w:rsidR="00794D1D" w:rsidRPr="00791CBE" w:rsidRDefault="00361A98" w:rsidP="00432175">
            <w:pPr>
              <w:pStyle w:val="TableParagraph"/>
              <w:spacing w:line="267" w:lineRule="exact"/>
              <w:jc w:val="center"/>
              <w:rPr>
                <w:rFonts w:eastAsia="Calibri" w:cs="Arial"/>
              </w:rPr>
            </w:pPr>
            <w:r>
              <w:rPr>
                <w:rFonts w:eastAsia="Calibri" w:cs="Arial"/>
              </w:rPr>
              <w:t>F</w:t>
            </w:r>
          </w:p>
        </w:tc>
        <w:tc>
          <w:tcPr>
            <w:tcW w:w="974" w:type="dxa"/>
            <w:tcBorders>
              <w:bottom w:val="single" w:sz="12" w:space="0" w:color="auto"/>
            </w:tcBorders>
          </w:tcPr>
          <w:p w:rsidR="00794D1D" w:rsidRPr="004502F1" w:rsidRDefault="00794D1D" w:rsidP="00432175">
            <w:pPr>
              <w:pStyle w:val="TableParagraph"/>
              <w:spacing w:line="267" w:lineRule="exact"/>
              <w:jc w:val="center"/>
              <w:rPr>
                <w:rFonts w:eastAsia="Calibri" w:cs="Arial"/>
                <w:b/>
              </w:rPr>
            </w:pPr>
          </w:p>
        </w:tc>
        <w:tc>
          <w:tcPr>
            <w:tcW w:w="4223" w:type="dxa"/>
            <w:tcBorders>
              <w:bottom w:val="single" w:sz="12" w:space="0" w:color="auto"/>
            </w:tcBorders>
          </w:tcPr>
          <w:p w:rsidR="00794D1D" w:rsidRPr="004502F1" w:rsidRDefault="00794D1D" w:rsidP="00432175">
            <w:pPr>
              <w:pStyle w:val="TableParagraph"/>
              <w:spacing w:line="267" w:lineRule="exact"/>
              <w:rPr>
                <w:rFonts w:eastAsia="Calibri" w:cs="Arial"/>
                <w:b/>
              </w:rPr>
            </w:pPr>
            <w:r w:rsidRPr="004502F1">
              <w:rPr>
                <w:rFonts w:eastAsia="Calibri" w:cs="Arial"/>
                <w:b/>
              </w:rPr>
              <w:t>Midterm exam</w:t>
            </w:r>
          </w:p>
        </w:tc>
        <w:tc>
          <w:tcPr>
            <w:tcW w:w="2517" w:type="dxa"/>
            <w:tcBorders>
              <w:bottom w:val="single" w:sz="12" w:space="0" w:color="auto"/>
            </w:tcBorders>
          </w:tcPr>
          <w:p w:rsidR="00794D1D" w:rsidRPr="004502F1" w:rsidRDefault="00794D1D" w:rsidP="00432175">
            <w:pPr>
              <w:pStyle w:val="TableParagraph"/>
              <w:spacing w:line="266" w:lineRule="exact"/>
              <w:rPr>
                <w:rFonts w:eastAsia="Calibri" w:cs="Arial"/>
              </w:rPr>
            </w:pPr>
          </w:p>
        </w:tc>
      </w:tr>
      <w:tr w:rsidR="00794D1D" w:rsidRPr="004E48B2" w:rsidTr="00A07CF0">
        <w:tc>
          <w:tcPr>
            <w:tcW w:w="1097" w:type="dxa"/>
            <w:tcBorders>
              <w:top w:val="single" w:sz="12" w:space="0" w:color="auto"/>
            </w:tcBorders>
          </w:tcPr>
          <w:p w:rsidR="00794D1D" w:rsidRPr="004502F1" w:rsidRDefault="00794D1D" w:rsidP="00432175">
            <w:pPr>
              <w:pStyle w:val="TableParagraph"/>
              <w:spacing w:line="267" w:lineRule="exact"/>
              <w:jc w:val="center"/>
              <w:rPr>
                <w:rFonts w:eastAsia="Calibri" w:cs="Arial"/>
              </w:rPr>
            </w:pPr>
            <w:r w:rsidRPr="004E48B2">
              <w:rPr>
                <w:rFonts w:eastAsia="Calibri" w:cs="Arial"/>
              </w:rPr>
              <w:t>12</w:t>
            </w:r>
          </w:p>
        </w:tc>
        <w:tc>
          <w:tcPr>
            <w:tcW w:w="989" w:type="dxa"/>
            <w:tcBorders>
              <w:top w:val="single" w:sz="12" w:space="0" w:color="auto"/>
            </w:tcBorders>
          </w:tcPr>
          <w:p w:rsidR="00794D1D" w:rsidRPr="004502F1" w:rsidRDefault="00794D1D" w:rsidP="00432175">
            <w:pPr>
              <w:pStyle w:val="TableParagraph"/>
              <w:spacing w:line="267" w:lineRule="exact"/>
              <w:jc w:val="center"/>
              <w:rPr>
                <w:rFonts w:eastAsia="Calibri" w:cs="Arial"/>
              </w:rPr>
            </w:pPr>
            <w:r w:rsidRPr="004502F1">
              <w:rPr>
                <w:rFonts w:eastAsia="Calibri" w:cs="Arial"/>
              </w:rPr>
              <w:t>Feb</w:t>
            </w:r>
            <w:r w:rsidR="00361A98">
              <w:rPr>
                <w:rFonts w:eastAsia="Calibri" w:cs="Arial"/>
              </w:rPr>
              <w:t xml:space="preserve"> 12</w:t>
            </w:r>
          </w:p>
        </w:tc>
        <w:tc>
          <w:tcPr>
            <w:tcW w:w="568" w:type="dxa"/>
            <w:tcBorders>
              <w:top w:val="single" w:sz="12" w:space="0" w:color="auto"/>
            </w:tcBorders>
          </w:tcPr>
          <w:p w:rsidR="00794D1D" w:rsidRPr="00791CBE" w:rsidRDefault="00361A98" w:rsidP="00432175">
            <w:pPr>
              <w:pStyle w:val="TableParagraph"/>
              <w:spacing w:line="267" w:lineRule="exact"/>
              <w:jc w:val="center"/>
              <w:rPr>
                <w:rFonts w:eastAsia="Calibri" w:cs="Arial"/>
              </w:rPr>
            </w:pPr>
            <w:r>
              <w:rPr>
                <w:rFonts w:eastAsia="Calibri" w:cs="Arial"/>
              </w:rPr>
              <w:t>M</w:t>
            </w:r>
          </w:p>
        </w:tc>
        <w:tc>
          <w:tcPr>
            <w:tcW w:w="974" w:type="dxa"/>
            <w:tcBorders>
              <w:top w:val="single" w:sz="12" w:space="0" w:color="auto"/>
            </w:tcBorders>
          </w:tcPr>
          <w:p w:rsidR="00794D1D" w:rsidRPr="004502F1" w:rsidRDefault="00361A98" w:rsidP="00432175">
            <w:pPr>
              <w:pStyle w:val="TableParagraph"/>
              <w:spacing w:line="267" w:lineRule="exact"/>
              <w:jc w:val="center"/>
              <w:rPr>
                <w:rFonts w:eastAsia="Calibri" w:cs="Arial"/>
              </w:rPr>
            </w:pPr>
            <w:r>
              <w:rPr>
                <w:rFonts w:eastAsia="Calibri" w:cs="Arial"/>
              </w:rPr>
              <w:t>YL</w:t>
            </w:r>
          </w:p>
        </w:tc>
        <w:tc>
          <w:tcPr>
            <w:tcW w:w="4223" w:type="dxa"/>
            <w:tcBorders>
              <w:top w:val="single" w:sz="12" w:space="0" w:color="auto"/>
            </w:tcBorders>
          </w:tcPr>
          <w:p w:rsidR="00794D1D" w:rsidRPr="004502F1" w:rsidRDefault="00794D1D" w:rsidP="00432175">
            <w:pPr>
              <w:pStyle w:val="TableParagraph"/>
              <w:spacing w:line="267" w:lineRule="exact"/>
              <w:rPr>
                <w:rFonts w:eastAsia="Calibri" w:cs="Arial"/>
              </w:rPr>
            </w:pPr>
            <w:r w:rsidRPr="004502F1">
              <w:rPr>
                <w:rFonts w:eastAsia="Calibri" w:cs="Arial"/>
              </w:rPr>
              <w:t>Advanced distribution kinetics</w:t>
            </w:r>
          </w:p>
        </w:tc>
        <w:tc>
          <w:tcPr>
            <w:tcW w:w="2517" w:type="dxa"/>
            <w:tcBorders>
              <w:top w:val="single" w:sz="12" w:space="0" w:color="auto"/>
            </w:tcBorders>
          </w:tcPr>
          <w:p w:rsidR="00794D1D" w:rsidRPr="004502F1" w:rsidRDefault="00361A98" w:rsidP="00432175">
            <w:pPr>
              <w:pStyle w:val="TableParagraph"/>
              <w:spacing w:line="266" w:lineRule="exact"/>
              <w:rPr>
                <w:rFonts w:eastAsia="Calibri" w:cs="Arial"/>
              </w:rPr>
            </w:pPr>
            <w:r>
              <w:rPr>
                <w:rFonts w:eastAsia="Calibri" w:cs="Arial"/>
              </w:rPr>
              <w:t>#6 (YL</w:t>
            </w:r>
            <w:r w:rsidR="00495400" w:rsidRPr="004502F1">
              <w:rPr>
                <w:rFonts w:eastAsia="Calibri" w:cs="Arial"/>
              </w:rPr>
              <w:t xml:space="preserve">) </w:t>
            </w:r>
            <w:r w:rsidR="00495400" w:rsidRPr="004E48B2">
              <w:rPr>
                <w:rFonts w:eastAsia="Calibri" w:cs="Arial"/>
              </w:rPr>
              <w:t>Distribution kinetics</w:t>
            </w:r>
          </w:p>
        </w:tc>
      </w:tr>
      <w:tr w:rsidR="00794D1D" w:rsidRPr="004E48B2" w:rsidTr="00484803">
        <w:tc>
          <w:tcPr>
            <w:tcW w:w="1097" w:type="dxa"/>
            <w:tcBorders>
              <w:bottom w:val="single" w:sz="12" w:space="0" w:color="auto"/>
            </w:tcBorders>
          </w:tcPr>
          <w:p w:rsidR="00794D1D" w:rsidRPr="00361A98" w:rsidRDefault="00794D1D" w:rsidP="00432175">
            <w:pPr>
              <w:pStyle w:val="TableParagraph"/>
              <w:spacing w:line="267" w:lineRule="exact"/>
              <w:jc w:val="center"/>
              <w:rPr>
                <w:rFonts w:eastAsia="Calibri" w:cs="Arial"/>
              </w:rPr>
            </w:pPr>
            <w:r w:rsidRPr="00361A98">
              <w:rPr>
                <w:rFonts w:eastAsia="Calibri" w:cs="Arial"/>
              </w:rPr>
              <w:t>13</w:t>
            </w:r>
          </w:p>
        </w:tc>
        <w:tc>
          <w:tcPr>
            <w:tcW w:w="989" w:type="dxa"/>
            <w:tcBorders>
              <w:bottom w:val="single" w:sz="12" w:space="0" w:color="auto"/>
            </w:tcBorders>
          </w:tcPr>
          <w:p w:rsidR="00794D1D" w:rsidRPr="00361A98" w:rsidRDefault="00794D1D" w:rsidP="00432175">
            <w:pPr>
              <w:pStyle w:val="TableParagraph"/>
              <w:spacing w:line="267" w:lineRule="exact"/>
              <w:jc w:val="center"/>
              <w:rPr>
                <w:rFonts w:eastAsia="Calibri" w:cs="Arial"/>
              </w:rPr>
            </w:pPr>
            <w:r w:rsidRPr="00361A98">
              <w:rPr>
                <w:rFonts w:eastAsia="Calibri" w:cs="Arial"/>
              </w:rPr>
              <w:t>Feb</w:t>
            </w:r>
            <w:r w:rsidR="00361A98" w:rsidRPr="00361A98">
              <w:rPr>
                <w:rFonts w:eastAsia="Calibri" w:cs="Arial"/>
              </w:rPr>
              <w:t xml:space="preserve"> 16</w:t>
            </w:r>
          </w:p>
        </w:tc>
        <w:tc>
          <w:tcPr>
            <w:tcW w:w="568" w:type="dxa"/>
            <w:tcBorders>
              <w:bottom w:val="single" w:sz="12" w:space="0" w:color="auto"/>
            </w:tcBorders>
          </w:tcPr>
          <w:p w:rsidR="00794D1D" w:rsidRPr="00361A98" w:rsidRDefault="00361A98" w:rsidP="00432175">
            <w:pPr>
              <w:pStyle w:val="TableParagraph"/>
              <w:spacing w:line="267" w:lineRule="exact"/>
              <w:jc w:val="center"/>
              <w:rPr>
                <w:rFonts w:eastAsia="Calibri" w:cs="Arial"/>
              </w:rPr>
            </w:pPr>
            <w:r w:rsidRPr="00361A98">
              <w:rPr>
                <w:rFonts w:eastAsia="Calibri" w:cs="Arial"/>
              </w:rPr>
              <w:t>F</w:t>
            </w:r>
          </w:p>
        </w:tc>
        <w:tc>
          <w:tcPr>
            <w:tcW w:w="974" w:type="dxa"/>
            <w:tcBorders>
              <w:bottom w:val="single" w:sz="12" w:space="0" w:color="auto"/>
            </w:tcBorders>
          </w:tcPr>
          <w:p w:rsidR="00794D1D" w:rsidRPr="00361A98" w:rsidRDefault="00361A98" w:rsidP="00432175">
            <w:pPr>
              <w:pStyle w:val="TableParagraph"/>
              <w:spacing w:line="267" w:lineRule="exact"/>
              <w:jc w:val="center"/>
              <w:rPr>
                <w:rFonts w:eastAsia="Calibri" w:cs="Arial"/>
              </w:rPr>
            </w:pPr>
            <w:r w:rsidRPr="00361A98">
              <w:rPr>
                <w:rFonts w:eastAsia="Calibri" w:cs="Arial"/>
              </w:rPr>
              <w:t>KT</w:t>
            </w:r>
          </w:p>
        </w:tc>
        <w:tc>
          <w:tcPr>
            <w:tcW w:w="4223" w:type="dxa"/>
            <w:tcBorders>
              <w:bottom w:val="single" w:sz="12" w:space="0" w:color="auto"/>
            </w:tcBorders>
          </w:tcPr>
          <w:p w:rsidR="00794D1D" w:rsidRPr="00361A98" w:rsidRDefault="00794D1D" w:rsidP="00432175">
            <w:pPr>
              <w:pStyle w:val="TableParagraph"/>
              <w:spacing w:line="267" w:lineRule="exact"/>
              <w:rPr>
                <w:rFonts w:eastAsia="Calibri" w:cs="Arial"/>
              </w:rPr>
            </w:pPr>
            <w:r w:rsidRPr="00361A98">
              <w:rPr>
                <w:rFonts w:eastAsia="Calibri" w:cs="Arial"/>
              </w:rPr>
              <w:t>Inhibition and induction kinetics for enzymes &amp; transporters</w:t>
            </w:r>
          </w:p>
        </w:tc>
        <w:tc>
          <w:tcPr>
            <w:tcW w:w="2517" w:type="dxa"/>
            <w:tcBorders>
              <w:bottom w:val="single" w:sz="12" w:space="0" w:color="auto"/>
            </w:tcBorders>
          </w:tcPr>
          <w:p w:rsidR="00794D1D" w:rsidRPr="004E48B2" w:rsidRDefault="00794D1D" w:rsidP="00432175">
            <w:pPr>
              <w:pStyle w:val="TableParagraph"/>
              <w:spacing w:line="266" w:lineRule="exact"/>
              <w:rPr>
                <w:rFonts w:eastAsia="Calibri" w:cs="Arial"/>
              </w:rPr>
            </w:pPr>
          </w:p>
        </w:tc>
      </w:tr>
      <w:tr w:rsidR="00794D1D" w:rsidRPr="004E48B2" w:rsidTr="00484803">
        <w:tc>
          <w:tcPr>
            <w:tcW w:w="1097" w:type="dxa"/>
            <w:tcBorders>
              <w:top w:val="single" w:sz="12" w:space="0" w:color="auto"/>
            </w:tcBorders>
          </w:tcPr>
          <w:p w:rsidR="00794D1D" w:rsidRPr="00361A98" w:rsidRDefault="00794D1D" w:rsidP="00432175">
            <w:pPr>
              <w:pStyle w:val="TableParagraph"/>
              <w:spacing w:line="267" w:lineRule="exact"/>
              <w:jc w:val="center"/>
              <w:rPr>
                <w:rFonts w:eastAsia="Calibri" w:cs="Arial"/>
              </w:rPr>
            </w:pPr>
            <w:r w:rsidRPr="00361A98">
              <w:rPr>
                <w:rFonts w:eastAsia="Calibri" w:cs="Arial"/>
              </w:rPr>
              <w:t>14</w:t>
            </w:r>
            <w:r w:rsidR="00361A98" w:rsidRPr="00361A98">
              <w:rPr>
                <w:rFonts w:eastAsia="Calibri" w:cs="Arial"/>
              </w:rPr>
              <w:t>*</w:t>
            </w:r>
          </w:p>
        </w:tc>
        <w:tc>
          <w:tcPr>
            <w:tcW w:w="989" w:type="dxa"/>
            <w:tcBorders>
              <w:top w:val="single" w:sz="12" w:space="0" w:color="auto"/>
            </w:tcBorders>
          </w:tcPr>
          <w:p w:rsidR="00794D1D" w:rsidRPr="00361A98" w:rsidRDefault="00794D1D" w:rsidP="00432175">
            <w:pPr>
              <w:pStyle w:val="TableParagraph"/>
              <w:spacing w:line="267" w:lineRule="exact"/>
              <w:jc w:val="center"/>
              <w:rPr>
                <w:rFonts w:eastAsia="Calibri" w:cs="Arial"/>
              </w:rPr>
            </w:pPr>
            <w:r w:rsidRPr="00361A98">
              <w:rPr>
                <w:rFonts w:eastAsia="Calibri" w:cs="Arial"/>
              </w:rPr>
              <w:t>Feb</w:t>
            </w:r>
            <w:r w:rsidR="00361A98" w:rsidRPr="00361A98">
              <w:rPr>
                <w:rFonts w:eastAsia="Calibri" w:cs="Arial"/>
              </w:rPr>
              <w:t xml:space="preserve"> 19</w:t>
            </w:r>
          </w:p>
        </w:tc>
        <w:tc>
          <w:tcPr>
            <w:tcW w:w="568" w:type="dxa"/>
            <w:tcBorders>
              <w:top w:val="single" w:sz="12" w:space="0" w:color="auto"/>
            </w:tcBorders>
          </w:tcPr>
          <w:p w:rsidR="00794D1D" w:rsidRPr="00361A98" w:rsidRDefault="00361A98" w:rsidP="00432175">
            <w:pPr>
              <w:pStyle w:val="TableParagraph"/>
              <w:spacing w:line="267" w:lineRule="exact"/>
              <w:jc w:val="center"/>
              <w:rPr>
                <w:rFonts w:eastAsia="Calibri" w:cs="Arial"/>
              </w:rPr>
            </w:pPr>
            <w:r w:rsidRPr="00361A98">
              <w:rPr>
                <w:rFonts w:eastAsia="Calibri" w:cs="Arial"/>
              </w:rPr>
              <w:t>M</w:t>
            </w:r>
          </w:p>
        </w:tc>
        <w:tc>
          <w:tcPr>
            <w:tcW w:w="974" w:type="dxa"/>
            <w:tcBorders>
              <w:top w:val="single" w:sz="12" w:space="0" w:color="auto"/>
            </w:tcBorders>
          </w:tcPr>
          <w:p w:rsidR="00794D1D" w:rsidRPr="00361A98" w:rsidRDefault="00361A98" w:rsidP="00CD30B1">
            <w:pPr>
              <w:pStyle w:val="TableParagraph"/>
              <w:spacing w:line="267" w:lineRule="exact"/>
              <w:jc w:val="center"/>
              <w:rPr>
                <w:rFonts w:eastAsia="Calibri" w:cs="Arial"/>
              </w:rPr>
            </w:pPr>
            <w:r w:rsidRPr="00361A98">
              <w:rPr>
                <w:rFonts w:eastAsia="Calibri" w:cs="Arial"/>
              </w:rPr>
              <w:t>KT</w:t>
            </w:r>
          </w:p>
        </w:tc>
        <w:tc>
          <w:tcPr>
            <w:tcW w:w="4223" w:type="dxa"/>
            <w:tcBorders>
              <w:top w:val="single" w:sz="12" w:space="0" w:color="auto"/>
            </w:tcBorders>
          </w:tcPr>
          <w:p w:rsidR="00794D1D" w:rsidRPr="00361A98" w:rsidRDefault="00CD30B1" w:rsidP="00CD30B1">
            <w:pPr>
              <w:pStyle w:val="TableParagraph"/>
              <w:spacing w:line="267" w:lineRule="exact"/>
              <w:rPr>
                <w:rFonts w:eastAsia="Calibri" w:cs="Arial"/>
              </w:rPr>
            </w:pPr>
            <w:r w:rsidRPr="00361A98">
              <w:rPr>
                <w:rFonts w:eastAsia="Calibri" w:cs="Arial"/>
              </w:rPr>
              <w:t xml:space="preserve">In vitro-in vivo extrapolation, </w:t>
            </w:r>
            <w:proofErr w:type="spellStart"/>
            <w:r w:rsidRPr="00361A98">
              <w:rPr>
                <w:rFonts w:eastAsia="Calibri" w:cs="Arial"/>
              </w:rPr>
              <w:t>allometry</w:t>
            </w:r>
            <w:proofErr w:type="spellEnd"/>
            <w:r w:rsidRPr="00361A98">
              <w:rPr>
                <w:rFonts w:eastAsia="Calibri" w:cs="Arial"/>
              </w:rPr>
              <w:t xml:space="preserve"> and introduction to physiologically-based pharmacokinetic modeling  </w:t>
            </w:r>
          </w:p>
        </w:tc>
        <w:tc>
          <w:tcPr>
            <w:tcW w:w="2517" w:type="dxa"/>
            <w:tcBorders>
              <w:top w:val="single" w:sz="12" w:space="0" w:color="auto"/>
            </w:tcBorders>
          </w:tcPr>
          <w:p w:rsidR="00794D1D" w:rsidRPr="004502F1" w:rsidRDefault="00794D1D" w:rsidP="00432175">
            <w:pPr>
              <w:pStyle w:val="TableParagraph"/>
              <w:spacing w:line="266" w:lineRule="exact"/>
              <w:rPr>
                <w:rFonts w:eastAsia="Calibri" w:cs="Arial"/>
              </w:rPr>
            </w:pPr>
          </w:p>
        </w:tc>
      </w:tr>
      <w:tr w:rsidR="00A33B76" w:rsidRPr="004E48B2" w:rsidTr="00484803">
        <w:tc>
          <w:tcPr>
            <w:tcW w:w="1097" w:type="dxa"/>
            <w:tcBorders>
              <w:top w:val="single" w:sz="4" w:space="0" w:color="auto"/>
              <w:bottom w:val="single" w:sz="12" w:space="0" w:color="auto"/>
            </w:tcBorders>
          </w:tcPr>
          <w:p w:rsidR="00794D1D" w:rsidRPr="004502F1" w:rsidRDefault="00484803" w:rsidP="00432175">
            <w:pPr>
              <w:pStyle w:val="TableParagraph"/>
              <w:spacing w:line="267" w:lineRule="exact"/>
              <w:jc w:val="center"/>
              <w:rPr>
                <w:rFonts w:eastAsia="Calibri" w:cs="Arial"/>
              </w:rPr>
            </w:pPr>
            <w:r>
              <w:rPr>
                <w:rFonts w:eastAsia="Calibri" w:cs="Arial"/>
              </w:rPr>
              <w:t>15</w:t>
            </w:r>
          </w:p>
        </w:tc>
        <w:tc>
          <w:tcPr>
            <w:tcW w:w="989" w:type="dxa"/>
            <w:tcBorders>
              <w:top w:val="single" w:sz="4" w:space="0" w:color="auto"/>
              <w:bottom w:val="single" w:sz="12" w:space="0" w:color="auto"/>
            </w:tcBorders>
          </w:tcPr>
          <w:p w:rsidR="00794D1D" w:rsidRPr="004502F1" w:rsidRDefault="00794D1D" w:rsidP="00432175">
            <w:pPr>
              <w:pStyle w:val="TableParagraph"/>
              <w:spacing w:line="267" w:lineRule="exact"/>
              <w:jc w:val="center"/>
              <w:rPr>
                <w:rFonts w:eastAsia="Calibri" w:cs="Arial"/>
              </w:rPr>
            </w:pPr>
            <w:r w:rsidRPr="004502F1">
              <w:rPr>
                <w:rFonts w:eastAsia="Calibri" w:cs="Arial"/>
              </w:rPr>
              <w:t>Feb</w:t>
            </w:r>
            <w:r w:rsidR="00484803">
              <w:rPr>
                <w:rFonts w:eastAsia="Calibri" w:cs="Arial"/>
              </w:rPr>
              <w:t xml:space="preserve"> 23</w:t>
            </w:r>
          </w:p>
        </w:tc>
        <w:tc>
          <w:tcPr>
            <w:tcW w:w="568" w:type="dxa"/>
            <w:tcBorders>
              <w:top w:val="single" w:sz="4" w:space="0" w:color="auto"/>
              <w:bottom w:val="single" w:sz="12" w:space="0" w:color="auto"/>
            </w:tcBorders>
          </w:tcPr>
          <w:p w:rsidR="00794D1D" w:rsidRPr="00791CBE" w:rsidRDefault="00484803" w:rsidP="00432175">
            <w:pPr>
              <w:pStyle w:val="TableParagraph"/>
              <w:spacing w:line="267" w:lineRule="exact"/>
              <w:jc w:val="center"/>
              <w:rPr>
                <w:rFonts w:eastAsia="Calibri" w:cs="Arial"/>
              </w:rPr>
            </w:pPr>
            <w:r>
              <w:rPr>
                <w:rFonts w:eastAsia="Calibri" w:cs="Arial"/>
              </w:rPr>
              <w:t>F</w:t>
            </w:r>
          </w:p>
        </w:tc>
        <w:tc>
          <w:tcPr>
            <w:tcW w:w="974" w:type="dxa"/>
            <w:tcBorders>
              <w:top w:val="single" w:sz="4" w:space="0" w:color="auto"/>
              <w:bottom w:val="single" w:sz="12" w:space="0" w:color="auto"/>
            </w:tcBorders>
          </w:tcPr>
          <w:p w:rsidR="00794D1D" w:rsidRPr="004502F1" w:rsidRDefault="00794D1D" w:rsidP="00432175">
            <w:pPr>
              <w:pStyle w:val="TableParagraph"/>
              <w:spacing w:line="267" w:lineRule="exact"/>
              <w:jc w:val="center"/>
              <w:rPr>
                <w:rFonts w:eastAsia="Calibri" w:cs="Arial"/>
              </w:rPr>
            </w:pPr>
            <w:r w:rsidRPr="004502F1">
              <w:rPr>
                <w:rFonts w:eastAsia="Calibri" w:cs="Arial"/>
              </w:rPr>
              <w:t>CY</w:t>
            </w:r>
          </w:p>
        </w:tc>
        <w:tc>
          <w:tcPr>
            <w:tcW w:w="4223" w:type="dxa"/>
            <w:tcBorders>
              <w:top w:val="single" w:sz="4" w:space="0" w:color="auto"/>
              <w:bottom w:val="single" w:sz="12" w:space="0" w:color="auto"/>
            </w:tcBorders>
          </w:tcPr>
          <w:p w:rsidR="00794D1D" w:rsidRPr="004502F1" w:rsidRDefault="00794D1D" w:rsidP="00432175">
            <w:pPr>
              <w:pStyle w:val="TableParagraph"/>
              <w:spacing w:line="267" w:lineRule="exact"/>
              <w:rPr>
                <w:rFonts w:eastAsia="Calibri" w:cs="Arial"/>
              </w:rPr>
            </w:pPr>
            <w:r w:rsidRPr="004502F1">
              <w:rPr>
                <w:rFonts w:eastAsia="Calibri" w:cs="Arial"/>
              </w:rPr>
              <w:t>Renal and hepatic impairment</w:t>
            </w:r>
          </w:p>
        </w:tc>
        <w:tc>
          <w:tcPr>
            <w:tcW w:w="2517" w:type="dxa"/>
            <w:tcBorders>
              <w:top w:val="single" w:sz="4" w:space="0" w:color="auto"/>
              <w:bottom w:val="single" w:sz="12" w:space="0" w:color="auto"/>
            </w:tcBorders>
          </w:tcPr>
          <w:p w:rsidR="00794D1D" w:rsidRPr="004502F1" w:rsidRDefault="00484803" w:rsidP="00432175">
            <w:pPr>
              <w:pStyle w:val="TableParagraph"/>
              <w:spacing w:line="266" w:lineRule="exact"/>
              <w:rPr>
                <w:rFonts w:eastAsia="Calibri" w:cs="Arial"/>
              </w:rPr>
            </w:pPr>
            <w:r>
              <w:rPr>
                <w:rFonts w:eastAsia="Calibri" w:cs="Arial"/>
              </w:rPr>
              <w:t>#7</w:t>
            </w:r>
            <w:r w:rsidR="0027641C" w:rsidRPr="004E48B2">
              <w:rPr>
                <w:rFonts w:eastAsia="Calibri" w:cs="Arial"/>
              </w:rPr>
              <w:t xml:space="preserve"> (CY</w:t>
            </w:r>
            <w:r w:rsidR="00794D1D" w:rsidRPr="004502F1">
              <w:rPr>
                <w:rFonts w:eastAsia="Calibri" w:cs="Arial"/>
              </w:rPr>
              <w:t xml:space="preserve">) </w:t>
            </w:r>
            <w:r w:rsidR="0027641C" w:rsidRPr="004E48B2">
              <w:rPr>
                <w:rFonts w:eastAsia="Calibri" w:cs="Arial"/>
              </w:rPr>
              <w:t>Impairment</w:t>
            </w:r>
          </w:p>
        </w:tc>
      </w:tr>
      <w:tr w:rsidR="00484803" w:rsidRPr="004E48B2" w:rsidTr="00484803">
        <w:tc>
          <w:tcPr>
            <w:tcW w:w="1097" w:type="dxa"/>
            <w:tcBorders>
              <w:top w:val="single" w:sz="12" w:space="0" w:color="auto"/>
              <w:bottom w:val="single" w:sz="4" w:space="0" w:color="auto"/>
            </w:tcBorders>
          </w:tcPr>
          <w:p w:rsidR="00484803" w:rsidRPr="00361A98" w:rsidRDefault="00484803" w:rsidP="00F127B7">
            <w:pPr>
              <w:pStyle w:val="TableParagraph"/>
              <w:spacing w:line="267" w:lineRule="exact"/>
              <w:jc w:val="center"/>
              <w:rPr>
                <w:rFonts w:eastAsia="Calibri" w:cs="Arial"/>
              </w:rPr>
            </w:pPr>
            <w:r>
              <w:rPr>
                <w:rFonts w:eastAsia="Calibri" w:cs="Arial"/>
              </w:rPr>
              <w:t>16</w:t>
            </w:r>
          </w:p>
        </w:tc>
        <w:tc>
          <w:tcPr>
            <w:tcW w:w="989" w:type="dxa"/>
            <w:tcBorders>
              <w:top w:val="single" w:sz="12" w:space="0" w:color="auto"/>
              <w:bottom w:val="single" w:sz="4" w:space="0" w:color="auto"/>
            </w:tcBorders>
          </w:tcPr>
          <w:p w:rsidR="00484803" w:rsidRPr="00361A98" w:rsidRDefault="00484803" w:rsidP="00F127B7">
            <w:pPr>
              <w:pStyle w:val="TableParagraph"/>
              <w:spacing w:line="267" w:lineRule="exact"/>
              <w:jc w:val="center"/>
              <w:rPr>
                <w:rFonts w:eastAsia="Calibri" w:cs="Arial"/>
              </w:rPr>
            </w:pPr>
            <w:r w:rsidRPr="00361A98">
              <w:rPr>
                <w:rFonts w:eastAsia="Calibri" w:cs="Arial"/>
              </w:rPr>
              <w:t>Feb</w:t>
            </w:r>
            <w:r>
              <w:rPr>
                <w:rFonts w:eastAsia="Calibri" w:cs="Arial"/>
              </w:rPr>
              <w:t xml:space="preserve"> 26</w:t>
            </w:r>
          </w:p>
        </w:tc>
        <w:tc>
          <w:tcPr>
            <w:tcW w:w="568" w:type="dxa"/>
            <w:tcBorders>
              <w:top w:val="single" w:sz="12" w:space="0" w:color="auto"/>
              <w:bottom w:val="single" w:sz="4" w:space="0" w:color="auto"/>
            </w:tcBorders>
          </w:tcPr>
          <w:p w:rsidR="00484803" w:rsidRPr="00361A98" w:rsidRDefault="00484803" w:rsidP="00F127B7">
            <w:pPr>
              <w:pStyle w:val="TableParagraph"/>
              <w:spacing w:line="267" w:lineRule="exact"/>
              <w:jc w:val="center"/>
              <w:rPr>
                <w:rFonts w:eastAsia="Calibri" w:cs="Arial"/>
              </w:rPr>
            </w:pPr>
            <w:r>
              <w:rPr>
                <w:rFonts w:eastAsia="Calibri" w:cs="Arial"/>
              </w:rPr>
              <w:t>M</w:t>
            </w:r>
          </w:p>
        </w:tc>
        <w:tc>
          <w:tcPr>
            <w:tcW w:w="974" w:type="dxa"/>
            <w:tcBorders>
              <w:top w:val="single" w:sz="12" w:space="0" w:color="auto"/>
              <w:bottom w:val="single" w:sz="4" w:space="0" w:color="auto"/>
            </w:tcBorders>
          </w:tcPr>
          <w:p w:rsidR="00484803" w:rsidRPr="00361A98" w:rsidRDefault="00484803" w:rsidP="00F127B7">
            <w:pPr>
              <w:pStyle w:val="TableParagraph"/>
              <w:spacing w:line="267" w:lineRule="exact"/>
              <w:jc w:val="center"/>
              <w:rPr>
                <w:rFonts w:eastAsia="Calibri" w:cs="Arial"/>
              </w:rPr>
            </w:pPr>
            <w:r w:rsidRPr="00361A98">
              <w:rPr>
                <w:rFonts w:eastAsia="Calibri" w:cs="Arial"/>
              </w:rPr>
              <w:t>JW</w:t>
            </w:r>
          </w:p>
        </w:tc>
        <w:tc>
          <w:tcPr>
            <w:tcW w:w="4223" w:type="dxa"/>
            <w:tcBorders>
              <w:top w:val="single" w:sz="12" w:space="0" w:color="auto"/>
              <w:bottom w:val="single" w:sz="4" w:space="0" w:color="auto"/>
            </w:tcBorders>
          </w:tcPr>
          <w:p w:rsidR="00484803" w:rsidRPr="00361A98" w:rsidRDefault="00282C21" w:rsidP="00F127B7">
            <w:pPr>
              <w:pStyle w:val="TableParagraph"/>
              <w:spacing w:line="267" w:lineRule="exact"/>
              <w:rPr>
                <w:rFonts w:eastAsia="Calibri" w:cs="Arial"/>
              </w:rPr>
            </w:pPr>
            <w:r>
              <w:rPr>
                <w:rFonts w:eastAsia="Calibri" w:cs="Arial"/>
              </w:rPr>
              <w:t>Transporters</w:t>
            </w:r>
            <w:r w:rsidR="00484803" w:rsidRPr="00361A98">
              <w:rPr>
                <w:rFonts w:eastAsia="Calibri" w:cs="Arial"/>
              </w:rPr>
              <w:t>: mechanisms, kinetics and experimental approaches</w:t>
            </w:r>
          </w:p>
        </w:tc>
        <w:tc>
          <w:tcPr>
            <w:tcW w:w="2517" w:type="dxa"/>
            <w:tcBorders>
              <w:top w:val="single" w:sz="12" w:space="0" w:color="auto"/>
              <w:bottom w:val="single" w:sz="4" w:space="0" w:color="auto"/>
            </w:tcBorders>
          </w:tcPr>
          <w:p w:rsidR="00484803" w:rsidRPr="004E48B2" w:rsidRDefault="00484803" w:rsidP="00F127B7">
            <w:pPr>
              <w:pStyle w:val="TableParagraph"/>
              <w:spacing w:line="266" w:lineRule="exact"/>
              <w:rPr>
                <w:rFonts w:eastAsia="Calibri" w:cs="Arial"/>
              </w:rPr>
            </w:pPr>
            <w:r>
              <w:rPr>
                <w:rFonts w:eastAsia="Calibri" w:cs="Arial"/>
              </w:rPr>
              <w:t>#8</w:t>
            </w:r>
            <w:r w:rsidRPr="004502F1">
              <w:rPr>
                <w:rFonts w:eastAsia="Calibri" w:cs="Arial"/>
              </w:rPr>
              <w:t xml:space="preserve"> (JW) Transport study design and data analysis</w:t>
            </w:r>
          </w:p>
        </w:tc>
      </w:tr>
      <w:tr w:rsidR="00A33B76" w:rsidRPr="004E48B2" w:rsidTr="00484803">
        <w:tc>
          <w:tcPr>
            <w:tcW w:w="1097" w:type="dxa"/>
            <w:tcBorders>
              <w:top w:val="single" w:sz="4" w:space="0" w:color="auto"/>
              <w:bottom w:val="single" w:sz="12" w:space="0" w:color="auto"/>
            </w:tcBorders>
          </w:tcPr>
          <w:p w:rsidR="00794D1D" w:rsidRPr="004502F1" w:rsidRDefault="00794D1D" w:rsidP="00432175">
            <w:pPr>
              <w:pStyle w:val="TableParagraph"/>
              <w:spacing w:line="267" w:lineRule="exact"/>
              <w:jc w:val="center"/>
              <w:rPr>
                <w:rFonts w:eastAsia="Calibri" w:cs="Arial"/>
              </w:rPr>
            </w:pPr>
            <w:r w:rsidRPr="004502F1">
              <w:rPr>
                <w:rFonts w:eastAsia="Calibri" w:cs="Arial"/>
              </w:rPr>
              <w:t>17</w:t>
            </w:r>
          </w:p>
        </w:tc>
        <w:tc>
          <w:tcPr>
            <w:tcW w:w="989" w:type="dxa"/>
            <w:tcBorders>
              <w:top w:val="single" w:sz="4" w:space="0" w:color="auto"/>
              <w:bottom w:val="single" w:sz="12" w:space="0" w:color="auto"/>
            </w:tcBorders>
          </w:tcPr>
          <w:p w:rsidR="00794D1D" w:rsidRPr="004502F1" w:rsidRDefault="00794D1D" w:rsidP="00432175">
            <w:pPr>
              <w:pStyle w:val="TableParagraph"/>
              <w:spacing w:line="267" w:lineRule="exact"/>
              <w:jc w:val="center"/>
              <w:rPr>
                <w:rFonts w:eastAsia="Calibri" w:cs="Arial"/>
              </w:rPr>
            </w:pPr>
            <w:r w:rsidRPr="004502F1">
              <w:rPr>
                <w:rFonts w:eastAsia="Calibri" w:cs="Arial"/>
              </w:rPr>
              <w:t>Mar</w:t>
            </w:r>
            <w:r w:rsidR="00361A98">
              <w:rPr>
                <w:rFonts w:eastAsia="Calibri" w:cs="Arial"/>
              </w:rPr>
              <w:t xml:space="preserve"> 2</w:t>
            </w:r>
          </w:p>
        </w:tc>
        <w:tc>
          <w:tcPr>
            <w:tcW w:w="568" w:type="dxa"/>
            <w:tcBorders>
              <w:top w:val="single" w:sz="4" w:space="0" w:color="auto"/>
              <w:bottom w:val="single" w:sz="12" w:space="0" w:color="auto"/>
            </w:tcBorders>
          </w:tcPr>
          <w:p w:rsidR="00794D1D" w:rsidRPr="00791CBE" w:rsidRDefault="00361A98" w:rsidP="00432175">
            <w:pPr>
              <w:pStyle w:val="TableParagraph"/>
              <w:spacing w:line="267" w:lineRule="exact"/>
              <w:jc w:val="center"/>
              <w:rPr>
                <w:rFonts w:eastAsia="Calibri" w:cs="Arial"/>
              </w:rPr>
            </w:pPr>
            <w:r>
              <w:rPr>
                <w:rFonts w:eastAsia="Calibri" w:cs="Arial"/>
              </w:rPr>
              <w:t>F</w:t>
            </w:r>
          </w:p>
        </w:tc>
        <w:tc>
          <w:tcPr>
            <w:tcW w:w="974" w:type="dxa"/>
            <w:tcBorders>
              <w:top w:val="single" w:sz="4" w:space="0" w:color="auto"/>
              <w:bottom w:val="single" w:sz="12" w:space="0" w:color="auto"/>
            </w:tcBorders>
          </w:tcPr>
          <w:p w:rsidR="00794D1D" w:rsidRPr="004502F1" w:rsidRDefault="00361A98" w:rsidP="00432175">
            <w:pPr>
              <w:pStyle w:val="TableParagraph"/>
              <w:spacing w:line="267" w:lineRule="exact"/>
              <w:jc w:val="center"/>
              <w:rPr>
                <w:rFonts w:eastAsia="Calibri" w:cs="Arial"/>
              </w:rPr>
            </w:pPr>
            <w:r>
              <w:rPr>
                <w:rFonts w:eastAsia="Calibri" w:cs="Arial"/>
              </w:rPr>
              <w:t>KT</w:t>
            </w:r>
          </w:p>
        </w:tc>
        <w:tc>
          <w:tcPr>
            <w:tcW w:w="4223" w:type="dxa"/>
            <w:tcBorders>
              <w:top w:val="single" w:sz="4" w:space="0" w:color="auto"/>
              <w:bottom w:val="single" w:sz="12" w:space="0" w:color="auto"/>
            </w:tcBorders>
          </w:tcPr>
          <w:p w:rsidR="00794D1D" w:rsidRPr="004502F1" w:rsidRDefault="00794D1D" w:rsidP="00432175">
            <w:pPr>
              <w:pStyle w:val="TableParagraph"/>
              <w:spacing w:line="267" w:lineRule="exact"/>
              <w:rPr>
                <w:rFonts w:eastAsia="Calibri" w:cs="Arial"/>
              </w:rPr>
            </w:pPr>
            <w:r w:rsidRPr="004502F1">
              <w:rPr>
                <w:rFonts w:eastAsia="Calibri" w:cs="Arial"/>
              </w:rPr>
              <w:t>Integration of PK principles through case studies I</w:t>
            </w:r>
            <w:r w:rsidR="00361A98">
              <w:rPr>
                <w:rFonts w:eastAsia="Calibri" w:cs="Arial"/>
              </w:rPr>
              <w:t xml:space="preserve"> (emphasis on drug metabolism)</w:t>
            </w:r>
          </w:p>
        </w:tc>
        <w:tc>
          <w:tcPr>
            <w:tcW w:w="2517" w:type="dxa"/>
            <w:tcBorders>
              <w:top w:val="single" w:sz="4" w:space="0" w:color="auto"/>
              <w:bottom w:val="single" w:sz="12" w:space="0" w:color="auto"/>
            </w:tcBorders>
          </w:tcPr>
          <w:p w:rsidR="00794D1D" w:rsidRPr="004502F1" w:rsidRDefault="00794D1D" w:rsidP="00432175">
            <w:pPr>
              <w:pStyle w:val="TableParagraph"/>
              <w:spacing w:line="266" w:lineRule="exact"/>
              <w:rPr>
                <w:rFonts w:eastAsia="Calibri" w:cs="Arial"/>
              </w:rPr>
            </w:pPr>
          </w:p>
        </w:tc>
      </w:tr>
      <w:tr w:rsidR="00361A98" w:rsidRPr="004E48B2" w:rsidTr="00A07CF0">
        <w:tc>
          <w:tcPr>
            <w:tcW w:w="1097" w:type="dxa"/>
            <w:tcBorders>
              <w:top w:val="single" w:sz="12" w:space="0" w:color="auto"/>
            </w:tcBorders>
          </w:tcPr>
          <w:p w:rsidR="00361A98" w:rsidRPr="004502F1" w:rsidRDefault="00361A98" w:rsidP="00432175">
            <w:pPr>
              <w:pStyle w:val="TableParagraph"/>
              <w:spacing w:line="267" w:lineRule="exact"/>
              <w:jc w:val="center"/>
              <w:rPr>
                <w:rFonts w:eastAsia="Calibri" w:cs="Arial"/>
              </w:rPr>
            </w:pPr>
            <w:r w:rsidRPr="004502F1">
              <w:rPr>
                <w:rFonts w:eastAsia="Calibri" w:cs="Arial"/>
              </w:rPr>
              <w:t>18</w:t>
            </w:r>
          </w:p>
        </w:tc>
        <w:tc>
          <w:tcPr>
            <w:tcW w:w="989" w:type="dxa"/>
            <w:tcBorders>
              <w:top w:val="single" w:sz="12" w:space="0" w:color="auto"/>
            </w:tcBorders>
          </w:tcPr>
          <w:p w:rsidR="00361A98" w:rsidRPr="004502F1" w:rsidRDefault="00361A98" w:rsidP="00432175">
            <w:pPr>
              <w:pStyle w:val="TableParagraph"/>
              <w:spacing w:line="267" w:lineRule="exact"/>
              <w:jc w:val="center"/>
              <w:rPr>
                <w:rFonts w:eastAsia="Calibri" w:cs="Arial"/>
              </w:rPr>
            </w:pPr>
            <w:r w:rsidRPr="004502F1">
              <w:rPr>
                <w:rFonts w:eastAsia="Calibri" w:cs="Arial"/>
              </w:rPr>
              <w:t>Mar</w:t>
            </w:r>
            <w:r>
              <w:rPr>
                <w:rFonts w:eastAsia="Calibri" w:cs="Arial"/>
              </w:rPr>
              <w:t xml:space="preserve"> 5</w:t>
            </w:r>
          </w:p>
        </w:tc>
        <w:tc>
          <w:tcPr>
            <w:tcW w:w="568" w:type="dxa"/>
            <w:tcBorders>
              <w:top w:val="single" w:sz="12" w:space="0" w:color="auto"/>
            </w:tcBorders>
          </w:tcPr>
          <w:p w:rsidR="00361A98" w:rsidRPr="00791CBE" w:rsidRDefault="00361A98" w:rsidP="00432175">
            <w:pPr>
              <w:pStyle w:val="TableParagraph"/>
              <w:spacing w:line="267" w:lineRule="exact"/>
              <w:jc w:val="center"/>
              <w:rPr>
                <w:rFonts w:eastAsia="Calibri" w:cs="Arial"/>
              </w:rPr>
            </w:pPr>
            <w:r>
              <w:rPr>
                <w:rFonts w:eastAsia="Calibri" w:cs="Arial"/>
              </w:rPr>
              <w:t>M</w:t>
            </w:r>
          </w:p>
        </w:tc>
        <w:tc>
          <w:tcPr>
            <w:tcW w:w="974" w:type="dxa"/>
            <w:tcBorders>
              <w:top w:val="single" w:sz="12" w:space="0" w:color="auto"/>
            </w:tcBorders>
          </w:tcPr>
          <w:p w:rsidR="00361A98" w:rsidRPr="004502F1" w:rsidRDefault="00361A98" w:rsidP="00EB4989">
            <w:pPr>
              <w:pStyle w:val="TableParagraph"/>
              <w:spacing w:line="267" w:lineRule="exact"/>
              <w:jc w:val="center"/>
              <w:rPr>
                <w:rFonts w:eastAsia="Calibri" w:cs="Arial"/>
              </w:rPr>
            </w:pPr>
            <w:r>
              <w:rPr>
                <w:rFonts w:eastAsia="Calibri" w:cs="Arial"/>
              </w:rPr>
              <w:t>JU</w:t>
            </w:r>
          </w:p>
        </w:tc>
        <w:tc>
          <w:tcPr>
            <w:tcW w:w="4223" w:type="dxa"/>
            <w:tcBorders>
              <w:top w:val="single" w:sz="12" w:space="0" w:color="auto"/>
            </w:tcBorders>
          </w:tcPr>
          <w:p w:rsidR="00361A98" w:rsidRPr="004502F1" w:rsidRDefault="00361A98" w:rsidP="00EB4989">
            <w:pPr>
              <w:pStyle w:val="TableParagraph"/>
              <w:spacing w:line="267" w:lineRule="exact"/>
              <w:rPr>
                <w:rFonts w:eastAsia="Calibri" w:cs="Arial"/>
              </w:rPr>
            </w:pPr>
            <w:r w:rsidRPr="004502F1">
              <w:rPr>
                <w:rFonts w:eastAsia="Calibri" w:cs="Arial"/>
              </w:rPr>
              <w:t xml:space="preserve">Integration of PK principles through </w:t>
            </w:r>
            <w:r w:rsidRPr="004E48B2">
              <w:rPr>
                <w:rFonts w:eastAsia="Calibri" w:cs="Arial"/>
              </w:rPr>
              <w:t xml:space="preserve">case </w:t>
            </w:r>
            <w:r>
              <w:rPr>
                <w:rFonts w:eastAsia="Calibri" w:cs="Arial"/>
              </w:rPr>
              <w:t>studies I</w:t>
            </w:r>
            <w:r w:rsidRPr="004E48B2">
              <w:rPr>
                <w:rFonts w:eastAsia="Calibri" w:cs="Arial"/>
              </w:rPr>
              <w:t>I (</w:t>
            </w:r>
            <w:r>
              <w:rPr>
                <w:rFonts w:eastAsia="Calibri" w:cs="Arial"/>
              </w:rPr>
              <w:t>emphasis on transport</w:t>
            </w:r>
            <w:r w:rsidRPr="004E48B2">
              <w:rPr>
                <w:rFonts w:eastAsia="Calibri" w:cs="Arial"/>
              </w:rPr>
              <w:t>)</w:t>
            </w:r>
          </w:p>
        </w:tc>
        <w:tc>
          <w:tcPr>
            <w:tcW w:w="2517" w:type="dxa"/>
            <w:tcBorders>
              <w:top w:val="single" w:sz="12" w:space="0" w:color="auto"/>
            </w:tcBorders>
          </w:tcPr>
          <w:p w:rsidR="00361A98" w:rsidRPr="004E48B2" w:rsidRDefault="00361A98" w:rsidP="00EB4989">
            <w:pPr>
              <w:pStyle w:val="TableParagraph"/>
              <w:spacing w:line="266" w:lineRule="exact"/>
              <w:rPr>
                <w:rFonts w:eastAsia="Calibri" w:cs="Arial"/>
              </w:rPr>
            </w:pPr>
          </w:p>
        </w:tc>
      </w:tr>
      <w:tr w:rsidR="00361A98" w:rsidRPr="004E48B2" w:rsidTr="00A07CF0">
        <w:tc>
          <w:tcPr>
            <w:tcW w:w="1097" w:type="dxa"/>
            <w:tcBorders>
              <w:bottom w:val="single" w:sz="12" w:space="0" w:color="auto"/>
            </w:tcBorders>
          </w:tcPr>
          <w:p w:rsidR="00361A98" w:rsidRPr="004502F1" w:rsidRDefault="00361A98" w:rsidP="00432175">
            <w:pPr>
              <w:pStyle w:val="TableParagraph"/>
              <w:spacing w:line="267" w:lineRule="exact"/>
              <w:jc w:val="center"/>
              <w:rPr>
                <w:rFonts w:eastAsia="Calibri" w:cs="Arial"/>
              </w:rPr>
            </w:pPr>
            <w:r w:rsidRPr="004E48B2">
              <w:rPr>
                <w:rFonts w:eastAsia="Calibri" w:cs="Arial"/>
              </w:rPr>
              <w:t>19</w:t>
            </w:r>
          </w:p>
        </w:tc>
        <w:tc>
          <w:tcPr>
            <w:tcW w:w="989" w:type="dxa"/>
            <w:tcBorders>
              <w:bottom w:val="single" w:sz="12" w:space="0" w:color="auto"/>
            </w:tcBorders>
          </w:tcPr>
          <w:p w:rsidR="00361A98" w:rsidRPr="004502F1" w:rsidRDefault="00361A98" w:rsidP="00432175">
            <w:pPr>
              <w:pStyle w:val="TableParagraph"/>
              <w:spacing w:line="267" w:lineRule="exact"/>
              <w:jc w:val="center"/>
              <w:rPr>
                <w:rFonts w:eastAsia="Calibri" w:cs="Arial"/>
              </w:rPr>
            </w:pPr>
            <w:r w:rsidRPr="004502F1">
              <w:rPr>
                <w:rFonts w:eastAsia="Calibri" w:cs="Arial"/>
              </w:rPr>
              <w:t>Mar</w:t>
            </w:r>
            <w:r>
              <w:rPr>
                <w:rFonts w:eastAsia="Calibri" w:cs="Arial"/>
              </w:rPr>
              <w:t xml:space="preserve"> 9</w:t>
            </w:r>
          </w:p>
        </w:tc>
        <w:tc>
          <w:tcPr>
            <w:tcW w:w="568" w:type="dxa"/>
            <w:tcBorders>
              <w:bottom w:val="single" w:sz="12" w:space="0" w:color="auto"/>
            </w:tcBorders>
          </w:tcPr>
          <w:p w:rsidR="00361A98" w:rsidRPr="00791CBE" w:rsidRDefault="00361A98" w:rsidP="00432175">
            <w:pPr>
              <w:pStyle w:val="TableParagraph"/>
              <w:spacing w:line="267" w:lineRule="exact"/>
              <w:jc w:val="center"/>
              <w:rPr>
                <w:rFonts w:eastAsia="Calibri" w:cs="Arial"/>
              </w:rPr>
            </w:pPr>
            <w:r>
              <w:rPr>
                <w:rFonts w:eastAsia="Calibri" w:cs="Arial"/>
              </w:rPr>
              <w:t>F</w:t>
            </w:r>
          </w:p>
        </w:tc>
        <w:tc>
          <w:tcPr>
            <w:tcW w:w="974" w:type="dxa"/>
            <w:tcBorders>
              <w:bottom w:val="single" w:sz="12" w:space="0" w:color="auto"/>
            </w:tcBorders>
          </w:tcPr>
          <w:p w:rsidR="00361A98" w:rsidRPr="00361A98" w:rsidRDefault="00361A98" w:rsidP="00EB4989">
            <w:pPr>
              <w:pStyle w:val="TableParagraph"/>
              <w:spacing w:line="267" w:lineRule="exact"/>
              <w:jc w:val="center"/>
              <w:rPr>
                <w:rFonts w:eastAsia="Calibri" w:cs="Arial"/>
              </w:rPr>
            </w:pPr>
            <w:r w:rsidRPr="00361A98">
              <w:rPr>
                <w:rFonts w:eastAsia="Calibri" w:cs="Arial"/>
              </w:rPr>
              <w:t>JU</w:t>
            </w:r>
          </w:p>
        </w:tc>
        <w:tc>
          <w:tcPr>
            <w:tcW w:w="4223" w:type="dxa"/>
            <w:tcBorders>
              <w:bottom w:val="single" w:sz="12" w:space="0" w:color="auto"/>
            </w:tcBorders>
          </w:tcPr>
          <w:p w:rsidR="00361A98" w:rsidRPr="004502F1" w:rsidRDefault="00361A98" w:rsidP="00EB4989">
            <w:pPr>
              <w:pStyle w:val="TableParagraph"/>
              <w:spacing w:line="267" w:lineRule="exact"/>
              <w:rPr>
                <w:rFonts w:eastAsia="Calibri" w:cs="Arial"/>
              </w:rPr>
            </w:pPr>
            <w:r w:rsidRPr="004502F1">
              <w:rPr>
                <w:rFonts w:eastAsia="Calibri" w:cs="Arial"/>
              </w:rPr>
              <w:t>PK-PD principles including collapse of the hysteresis loop</w:t>
            </w:r>
          </w:p>
        </w:tc>
        <w:tc>
          <w:tcPr>
            <w:tcW w:w="2517" w:type="dxa"/>
            <w:tcBorders>
              <w:bottom w:val="single" w:sz="12" w:space="0" w:color="auto"/>
            </w:tcBorders>
          </w:tcPr>
          <w:p w:rsidR="00361A98" w:rsidRPr="004502F1" w:rsidRDefault="00361A98" w:rsidP="00EB4989">
            <w:pPr>
              <w:pStyle w:val="TableParagraph"/>
              <w:spacing w:line="266" w:lineRule="exact"/>
              <w:rPr>
                <w:rFonts w:eastAsia="Calibri" w:cs="Arial"/>
              </w:rPr>
            </w:pPr>
            <w:r w:rsidRPr="004E48B2">
              <w:rPr>
                <w:rFonts w:eastAsia="Calibri" w:cs="Arial"/>
              </w:rPr>
              <w:t>#9</w:t>
            </w:r>
            <w:r w:rsidR="00DD3D71">
              <w:rPr>
                <w:rFonts w:eastAsia="Calibri" w:cs="Arial"/>
              </w:rPr>
              <w:t xml:space="preserve"> (JU</w:t>
            </w:r>
            <w:r w:rsidRPr="004502F1">
              <w:rPr>
                <w:rFonts w:eastAsia="Calibri" w:cs="Arial"/>
              </w:rPr>
              <w:t>) Semi-</w:t>
            </w:r>
            <w:r w:rsidRPr="004E48B2">
              <w:rPr>
                <w:rFonts w:eastAsia="Calibri" w:cs="Arial"/>
              </w:rPr>
              <w:t xml:space="preserve"> </w:t>
            </w:r>
            <w:r w:rsidRPr="004502F1">
              <w:rPr>
                <w:rFonts w:eastAsia="Calibri" w:cs="Arial"/>
              </w:rPr>
              <w:t>parametric PKPD modeling</w:t>
            </w:r>
          </w:p>
        </w:tc>
      </w:tr>
      <w:tr w:rsidR="00794D1D" w:rsidRPr="004E48B2" w:rsidTr="00A07CF0">
        <w:tc>
          <w:tcPr>
            <w:tcW w:w="1097" w:type="dxa"/>
            <w:tcBorders>
              <w:top w:val="single" w:sz="12" w:space="0" w:color="auto"/>
            </w:tcBorders>
          </w:tcPr>
          <w:p w:rsidR="00794D1D" w:rsidRPr="004E48B2" w:rsidRDefault="00794D1D" w:rsidP="00432175">
            <w:pPr>
              <w:pStyle w:val="TableParagraph"/>
              <w:spacing w:line="267" w:lineRule="exact"/>
              <w:jc w:val="center"/>
              <w:rPr>
                <w:rFonts w:eastAsia="Calibri" w:cs="Arial"/>
                <w:b/>
              </w:rPr>
            </w:pPr>
          </w:p>
        </w:tc>
        <w:tc>
          <w:tcPr>
            <w:tcW w:w="989" w:type="dxa"/>
            <w:tcBorders>
              <w:top w:val="single" w:sz="12" w:space="0" w:color="auto"/>
            </w:tcBorders>
          </w:tcPr>
          <w:p w:rsidR="00794D1D" w:rsidRPr="004E48B2" w:rsidRDefault="00794D1D" w:rsidP="00432175">
            <w:pPr>
              <w:pStyle w:val="TableParagraph"/>
              <w:spacing w:line="267" w:lineRule="exact"/>
              <w:jc w:val="center"/>
              <w:rPr>
                <w:rFonts w:eastAsia="Calibri" w:cs="Arial"/>
                <w:b/>
              </w:rPr>
            </w:pPr>
            <w:r w:rsidRPr="004E48B2">
              <w:rPr>
                <w:rFonts w:eastAsia="Calibri" w:cs="Arial"/>
                <w:b/>
              </w:rPr>
              <w:t>TBD</w:t>
            </w:r>
          </w:p>
        </w:tc>
        <w:tc>
          <w:tcPr>
            <w:tcW w:w="568" w:type="dxa"/>
            <w:tcBorders>
              <w:top w:val="single" w:sz="12" w:space="0" w:color="auto"/>
            </w:tcBorders>
          </w:tcPr>
          <w:p w:rsidR="00794D1D" w:rsidRPr="004E48B2" w:rsidRDefault="00794D1D" w:rsidP="00432175">
            <w:pPr>
              <w:pStyle w:val="TableParagraph"/>
              <w:spacing w:line="267" w:lineRule="exact"/>
              <w:jc w:val="center"/>
              <w:rPr>
                <w:rFonts w:eastAsia="Calibri" w:cs="Arial"/>
                <w:b/>
              </w:rPr>
            </w:pPr>
          </w:p>
        </w:tc>
        <w:tc>
          <w:tcPr>
            <w:tcW w:w="974" w:type="dxa"/>
            <w:tcBorders>
              <w:top w:val="single" w:sz="12" w:space="0" w:color="auto"/>
            </w:tcBorders>
          </w:tcPr>
          <w:p w:rsidR="00794D1D" w:rsidRPr="004E48B2" w:rsidRDefault="00794D1D" w:rsidP="00432175">
            <w:pPr>
              <w:pStyle w:val="TableParagraph"/>
              <w:spacing w:line="267" w:lineRule="exact"/>
              <w:jc w:val="center"/>
              <w:rPr>
                <w:rFonts w:eastAsia="Calibri" w:cs="Arial"/>
                <w:b/>
              </w:rPr>
            </w:pPr>
          </w:p>
        </w:tc>
        <w:tc>
          <w:tcPr>
            <w:tcW w:w="4223" w:type="dxa"/>
            <w:tcBorders>
              <w:top w:val="single" w:sz="12" w:space="0" w:color="auto"/>
            </w:tcBorders>
          </w:tcPr>
          <w:p w:rsidR="00794D1D" w:rsidRPr="004502F1" w:rsidRDefault="00794D1D" w:rsidP="00432175">
            <w:pPr>
              <w:pStyle w:val="TableParagraph"/>
              <w:spacing w:line="267" w:lineRule="exact"/>
              <w:rPr>
                <w:rFonts w:eastAsia="Calibri" w:cs="Arial"/>
                <w:b/>
              </w:rPr>
            </w:pPr>
            <w:r w:rsidRPr="004E48B2">
              <w:rPr>
                <w:rFonts w:eastAsia="Calibri" w:cs="Arial"/>
                <w:b/>
              </w:rPr>
              <w:t>Comprehensive Final Exam</w:t>
            </w:r>
          </w:p>
        </w:tc>
        <w:tc>
          <w:tcPr>
            <w:tcW w:w="2517" w:type="dxa"/>
            <w:tcBorders>
              <w:top w:val="single" w:sz="12" w:space="0" w:color="auto"/>
            </w:tcBorders>
          </w:tcPr>
          <w:p w:rsidR="00794D1D" w:rsidRPr="004502F1" w:rsidRDefault="00794D1D" w:rsidP="00432175">
            <w:pPr>
              <w:pStyle w:val="TableParagraph"/>
              <w:spacing w:line="266" w:lineRule="exact"/>
              <w:rPr>
                <w:rFonts w:eastAsia="Calibri" w:cs="Arial"/>
              </w:rPr>
            </w:pPr>
          </w:p>
        </w:tc>
      </w:tr>
    </w:tbl>
    <w:p w:rsidR="00BA7DA9" w:rsidRPr="004E48B2" w:rsidRDefault="00BA7DA9" w:rsidP="00432175">
      <w:pPr>
        <w:rPr>
          <w:rFonts w:cs="Arial"/>
        </w:rPr>
      </w:pPr>
    </w:p>
    <w:p w:rsidR="00794D1D" w:rsidRPr="004E48B2" w:rsidRDefault="00794D1D" w:rsidP="00432175">
      <w:pPr>
        <w:rPr>
          <w:rFonts w:cs="Arial"/>
        </w:rPr>
      </w:pPr>
    </w:p>
    <w:sectPr w:rsidR="00794D1D" w:rsidRPr="004E48B2" w:rsidSect="00432175">
      <w:pgSz w:w="12240" w:h="15840"/>
      <w:pgMar w:top="1080" w:right="1080" w:bottom="720" w:left="1080" w:header="0" w:footer="6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16" w:rsidRDefault="00EE4316">
      <w:r>
        <w:separator/>
      </w:r>
    </w:p>
  </w:endnote>
  <w:endnote w:type="continuationSeparator" w:id="0">
    <w:p w:rsidR="00EE4316" w:rsidRDefault="00EE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EB" w:rsidRPr="004E48B2" w:rsidRDefault="009958EB" w:rsidP="004502F1">
    <w:pPr>
      <w:pStyle w:val="Footer"/>
      <w:tabs>
        <w:tab w:val="clear" w:pos="9360"/>
        <w:tab w:val="right" w:pos="10080"/>
      </w:tabs>
      <w:rPr>
        <w:rFonts w:cs="Arial"/>
        <w:i/>
        <w:sz w:val="20"/>
        <w:szCs w:val="20"/>
      </w:rPr>
    </w:pPr>
    <w:r w:rsidRPr="004E48B2">
      <w:rPr>
        <w:rFonts w:cs="Arial"/>
        <w:i/>
        <w:sz w:val="20"/>
        <w:szCs w:val="20"/>
      </w:rPr>
      <w:t>Win</w:t>
    </w:r>
    <w:r w:rsidR="00E81E40">
      <w:rPr>
        <w:rFonts w:cs="Arial"/>
        <w:i/>
        <w:sz w:val="20"/>
        <w:szCs w:val="20"/>
      </w:rPr>
      <w:t>ter 2018</w:t>
    </w:r>
    <w:r>
      <w:rPr>
        <w:rFonts w:cs="Arial"/>
        <w:i/>
        <w:sz w:val="20"/>
        <w:szCs w:val="20"/>
      </w:rPr>
      <w:tab/>
      <w:t>PCEUT 506</w:t>
    </w:r>
    <w:r>
      <w:rPr>
        <w:rFonts w:cs="Arial"/>
        <w:i/>
        <w:sz w:val="20"/>
        <w:szCs w:val="20"/>
      </w:rPr>
      <w:tab/>
      <w:t xml:space="preserve">Revised </w:t>
    </w:r>
    <w:r w:rsidR="00484803">
      <w:rPr>
        <w:rFonts w:cs="Arial"/>
        <w:i/>
        <w:sz w:val="20"/>
        <w:szCs w:val="20"/>
      </w:rPr>
      <w:t>11/27</w:t>
    </w:r>
    <w:r w:rsidR="00E81E40">
      <w:rPr>
        <w:rFonts w:cs="Arial"/>
        <w:i/>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16" w:rsidRDefault="00EE4316">
      <w:r>
        <w:separator/>
      </w:r>
    </w:p>
  </w:footnote>
  <w:footnote w:type="continuationSeparator" w:id="0">
    <w:p w:rsidR="00EE4316" w:rsidRDefault="00EE4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EDC"/>
    <w:multiLevelType w:val="hybridMultilevel"/>
    <w:tmpl w:val="F73E9026"/>
    <w:lvl w:ilvl="0" w:tplc="D71A77D8">
      <w:start w:val="1"/>
      <w:numFmt w:val="decimal"/>
      <w:lvlText w:val="%1."/>
      <w:lvlJc w:val="left"/>
      <w:pPr>
        <w:ind w:left="360" w:hanging="360"/>
      </w:pPr>
      <w:rPr>
        <w:rFonts w:ascii="Calibri" w:hAnsi="Calibri" w:hint="default"/>
        <w:w w:val="99"/>
        <w:sz w:val="22"/>
        <w:szCs w:val="22"/>
      </w:rPr>
    </w:lvl>
    <w:lvl w:ilvl="1" w:tplc="DED67472">
      <w:start w:val="1"/>
      <w:numFmt w:val="bullet"/>
      <w:lvlText w:val="•"/>
      <w:lvlJc w:val="left"/>
      <w:pPr>
        <w:ind w:left="1329" w:hanging="360"/>
      </w:pPr>
      <w:rPr>
        <w:rFonts w:hint="default"/>
      </w:rPr>
    </w:lvl>
    <w:lvl w:ilvl="2" w:tplc="B40811F0">
      <w:start w:val="1"/>
      <w:numFmt w:val="bullet"/>
      <w:lvlText w:val="•"/>
      <w:lvlJc w:val="left"/>
      <w:pPr>
        <w:ind w:left="2298" w:hanging="360"/>
      </w:pPr>
      <w:rPr>
        <w:rFonts w:hint="default"/>
      </w:rPr>
    </w:lvl>
    <w:lvl w:ilvl="3" w:tplc="8708D5CA">
      <w:start w:val="1"/>
      <w:numFmt w:val="bullet"/>
      <w:lvlText w:val="•"/>
      <w:lvlJc w:val="left"/>
      <w:pPr>
        <w:ind w:left="3267" w:hanging="360"/>
      </w:pPr>
      <w:rPr>
        <w:rFonts w:hint="default"/>
      </w:rPr>
    </w:lvl>
    <w:lvl w:ilvl="4" w:tplc="209C554C">
      <w:start w:val="1"/>
      <w:numFmt w:val="bullet"/>
      <w:lvlText w:val="•"/>
      <w:lvlJc w:val="left"/>
      <w:pPr>
        <w:ind w:left="4235" w:hanging="360"/>
      </w:pPr>
      <w:rPr>
        <w:rFonts w:hint="default"/>
      </w:rPr>
    </w:lvl>
    <w:lvl w:ilvl="5" w:tplc="DA64D740">
      <w:start w:val="1"/>
      <w:numFmt w:val="bullet"/>
      <w:lvlText w:val="•"/>
      <w:lvlJc w:val="left"/>
      <w:pPr>
        <w:ind w:left="5204" w:hanging="360"/>
      </w:pPr>
      <w:rPr>
        <w:rFonts w:hint="default"/>
      </w:rPr>
    </w:lvl>
    <w:lvl w:ilvl="6" w:tplc="2CA62F10">
      <w:start w:val="1"/>
      <w:numFmt w:val="bullet"/>
      <w:lvlText w:val="•"/>
      <w:lvlJc w:val="left"/>
      <w:pPr>
        <w:ind w:left="6173" w:hanging="360"/>
      </w:pPr>
      <w:rPr>
        <w:rFonts w:hint="default"/>
      </w:rPr>
    </w:lvl>
    <w:lvl w:ilvl="7" w:tplc="00CE1A4C">
      <w:start w:val="1"/>
      <w:numFmt w:val="bullet"/>
      <w:lvlText w:val="•"/>
      <w:lvlJc w:val="left"/>
      <w:pPr>
        <w:ind w:left="7142" w:hanging="360"/>
      </w:pPr>
      <w:rPr>
        <w:rFonts w:hint="default"/>
      </w:rPr>
    </w:lvl>
    <w:lvl w:ilvl="8" w:tplc="30DE23D8">
      <w:start w:val="1"/>
      <w:numFmt w:val="bullet"/>
      <w:lvlText w:val="•"/>
      <w:lvlJc w:val="left"/>
      <w:pPr>
        <w:ind w:left="8111" w:hanging="360"/>
      </w:pPr>
      <w:rPr>
        <w:rFonts w:hint="default"/>
      </w:rPr>
    </w:lvl>
  </w:abstractNum>
  <w:abstractNum w:abstractNumId="1">
    <w:nsid w:val="2A3566BF"/>
    <w:multiLevelType w:val="hybridMultilevel"/>
    <w:tmpl w:val="EB9EC09A"/>
    <w:lvl w:ilvl="0" w:tplc="5DB4370E">
      <w:start w:val="1"/>
      <w:numFmt w:val="decimal"/>
      <w:lvlText w:val="%1."/>
      <w:lvlJc w:val="left"/>
      <w:pPr>
        <w:ind w:left="471" w:hanging="360"/>
      </w:pPr>
      <w:rPr>
        <w:rFonts w:ascii="Arial" w:eastAsia="Arial" w:hAnsi="Arial" w:hint="default"/>
        <w:w w:val="99"/>
        <w:sz w:val="22"/>
        <w:szCs w:val="22"/>
      </w:rPr>
    </w:lvl>
    <w:lvl w:ilvl="1" w:tplc="838AAF2E">
      <w:start w:val="1"/>
      <w:numFmt w:val="bullet"/>
      <w:lvlText w:val="•"/>
      <w:lvlJc w:val="left"/>
      <w:pPr>
        <w:ind w:left="1440" w:hanging="360"/>
      </w:pPr>
      <w:rPr>
        <w:rFonts w:hint="default"/>
      </w:rPr>
    </w:lvl>
    <w:lvl w:ilvl="2" w:tplc="070227CC">
      <w:start w:val="1"/>
      <w:numFmt w:val="bullet"/>
      <w:lvlText w:val="•"/>
      <w:lvlJc w:val="left"/>
      <w:pPr>
        <w:ind w:left="2409" w:hanging="360"/>
      </w:pPr>
      <w:rPr>
        <w:rFonts w:hint="default"/>
      </w:rPr>
    </w:lvl>
    <w:lvl w:ilvl="3" w:tplc="0D4EC160">
      <w:start w:val="1"/>
      <w:numFmt w:val="bullet"/>
      <w:lvlText w:val="•"/>
      <w:lvlJc w:val="left"/>
      <w:pPr>
        <w:ind w:left="3378" w:hanging="360"/>
      </w:pPr>
      <w:rPr>
        <w:rFonts w:hint="default"/>
      </w:rPr>
    </w:lvl>
    <w:lvl w:ilvl="4" w:tplc="F16C8628">
      <w:start w:val="1"/>
      <w:numFmt w:val="bullet"/>
      <w:lvlText w:val="•"/>
      <w:lvlJc w:val="left"/>
      <w:pPr>
        <w:ind w:left="4347" w:hanging="360"/>
      </w:pPr>
      <w:rPr>
        <w:rFonts w:hint="default"/>
      </w:rPr>
    </w:lvl>
    <w:lvl w:ilvl="5" w:tplc="17800BA4">
      <w:start w:val="1"/>
      <w:numFmt w:val="bullet"/>
      <w:lvlText w:val="•"/>
      <w:lvlJc w:val="left"/>
      <w:pPr>
        <w:ind w:left="5315" w:hanging="360"/>
      </w:pPr>
      <w:rPr>
        <w:rFonts w:hint="default"/>
      </w:rPr>
    </w:lvl>
    <w:lvl w:ilvl="6" w:tplc="E2E89D58">
      <w:start w:val="1"/>
      <w:numFmt w:val="bullet"/>
      <w:lvlText w:val="•"/>
      <w:lvlJc w:val="left"/>
      <w:pPr>
        <w:ind w:left="6284" w:hanging="360"/>
      </w:pPr>
      <w:rPr>
        <w:rFonts w:hint="default"/>
      </w:rPr>
    </w:lvl>
    <w:lvl w:ilvl="7" w:tplc="D7D23934">
      <w:start w:val="1"/>
      <w:numFmt w:val="bullet"/>
      <w:lvlText w:val="•"/>
      <w:lvlJc w:val="left"/>
      <w:pPr>
        <w:ind w:left="7253" w:hanging="360"/>
      </w:pPr>
      <w:rPr>
        <w:rFonts w:hint="default"/>
      </w:rPr>
    </w:lvl>
    <w:lvl w:ilvl="8" w:tplc="EBDE3FDA">
      <w:start w:val="1"/>
      <w:numFmt w:val="bullet"/>
      <w:lvlText w:val="•"/>
      <w:lvlJc w:val="left"/>
      <w:pPr>
        <w:ind w:left="8222" w:hanging="360"/>
      </w:pPr>
      <w:rPr>
        <w:rFonts w:hint="default"/>
      </w:rPr>
    </w:lvl>
  </w:abstractNum>
  <w:abstractNum w:abstractNumId="2">
    <w:nsid w:val="370F7D81"/>
    <w:multiLevelType w:val="hybridMultilevel"/>
    <w:tmpl w:val="1DF8F3B6"/>
    <w:lvl w:ilvl="0" w:tplc="D71A77D8">
      <w:start w:val="1"/>
      <w:numFmt w:val="decimal"/>
      <w:lvlText w:val="%1."/>
      <w:lvlJc w:val="left"/>
      <w:pPr>
        <w:ind w:left="360" w:hanging="360"/>
      </w:pPr>
      <w:rPr>
        <w:rFonts w:ascii="Calibri" w:hAnsi="Calibri"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A96B86"/>
    <w:multiLevelType w:val="hybridMultilevel"/>
    <w:tmpl w:val="A3DA6850"/>
    <w:lvl w:ilvl="0" w:tplc="5A6A3056">
      <w:start w:val="1"/>
      <w:numFmt w:val="decimal"/>
      <w:lvlText w:val="%1."/>
      <w:lvlJc w:val="left"/>
      <w:pPr>
        <w:ind w:left="471" w:hanging="360"/>
      </w:pPr>
      <w:rPr>
        <w:rFonts w:ascii="Arial" w:eastAsia="Arial" w:hAnsi="Arial" w:hint="default"/>
        <w:w w:val="99"/>
        <w:sz w:val="22"/>
        <w:szCs w:val="22"/>
      </w:rPr>
    </w:lvl>
    <w:lvl w:ilvl="1" w:tplc="DED67472">
      <w:start w:val="1"/>
      <w:numFmt w:val="bullet"/>
      <w:lvlText w:val="•"/>
      <w:lvlJc w:val="left"/>
      <w:pPr>
        <w:ind w:left="1440" w:hanging="360"/>
      </w:pPr>
      <w:rPr>
        <w:rFonts w:hint="default"/>
      </w:rPr>
    </w:lvl>
    <w:lvl w:ilvl="2" w:tplc="B40811F0">
      <w:start w:val="1"/>
      <w:numFmt w:val="bullet"/>
      <w:lvlText w:val="•"/>
      <w:lvlJc w:val="left"/>
      <w:pPr>
        <w:ind w:left="2409" w:hanging="360"/>
      </w:pPr>
      <w:rPr>
        <w:rFonts w:hint="default"/>
      </w:rPr>
    </w:lvl>
    <w:lvl w:ilvl="3" w:tplc="8708D5CA">
      <w:start w:val="1"/>
      <w:numFmt w:val="bullet"/>
      <w:lvlText w:val="•"/>
      <w:lvlJc w:val="left"/>
      <w:pPr>
        <w:ind w:left="3378" w:hanging="360"/>
      </w:pPr>
      <w:rPr>
        <w:rFonts w:hint="default"/>
      </w:rPr>
    </w:lvl>
    <w:lvl w:ilvl="4" w:tplc="209C554C">
      <w:start w:val="1"/>
      <w:numFmt w:val="bullet"/>
      <w:lvlText w:val="•"/>
      <w:lvlJc w:val="left"/>
      <w:pPr>
        <w:ind w:left="4346" w:hanging="360"/>
      </w:pPr>
      <w:rPr>
        <w:rFonts w:hint="default"/>
      </w:rPr>
    </w:lvl>
    <w:lvl w:ilvl="5" w:tplc="DA64D740">
      <w:start w:val="1"/>
      <w:numFmt w:val="bullet"/>
      <w:lvlText w:val="•"/>
      <w:lvlJc w:val="left"/>
      <w:pPr>
        <w:ind w:left="5315" w:hanging="360"/>
      </w:pPr>
      <w:rPr>
        <w:rFonts w:hint="default"/>
      </w:rPr>
    </w:lvl>
    <w:lvl w:ilvl="6" w:tplc="2CA62F10">
      <w:start w:val="1"/>
      <w:numFmt w:val="bullet"/>
      <w:lvlText w:val="•"/>
      <w:lvlJc w:val="left"/>
      <w:pPr>
        <w:ind w:left="6284" w:hanging="360"/>
      </w:pPr>
      <w:rPr>
        <w:rFonts w:hint="default"/>
      </w:rPr>
    </w:lvl>
    <w:lvl w:ilvl="7" w:tplc="00CE1A4C">
      <w:start w:val="1"/>
      <w:numFmt w:val="bullet"/>
      <w:lvlText w:val="•"/>
      <w:lvlJc w:val="left"/>
      <w:pPr>
        <w:ind w:left="7253" w:hanging="360"/>
      </w:pPr>
      <w:rPr>
        <w:rFonts w:hint="default"/>
      </w:rPr>
    </w:lvl>
    <w:lvl w:ilvl="8" w:tplc="30DE23D8">
      <w:start w:val="1"/>
      <w:numFmt w:val="bullet"/>
      <w:lvlText w:val="•"/>
      <w:lvlJc w:val="left"/>
      <w:pPr>
        <w:ind w:left="8222"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7"/>
    <w:rsid w:val="00005B3B"/>
    <w:rsid w:val="000F6928"/>
    <w:rsid w:val="002268E5"/>
    <w:rsid w:val="0027641C"/>
    <w:rsid w:val="00281FAB"/>
    <w:rsid w:val="00282C21"/>
    <w:rsid w:val="002C2E7D"/>
    <w:rsid w:val="00361A98"/>
    <w:rsid w:val="00401C70"/>
    <w:rsid w:val="00432175"/>
    <w:rsid w:val="004348D5"/>
    <w:rsid w:val="004502F1"/>
    <w:rsid w:val="00484803"/>
    <w:rsid w:val="00495400"/>
    <w:rsid w:val="004E48B2"/>
    <w:rsid w:val="00512684"/>
    <w:rsid w:val="005248D8"/>
    <w:rsid w:val="005422CA"/>
    <w:rsid w:val="00552913"/>
    <w:rsid w:val="00580A45"/>
    <w:rsid w:val="006E7B97"/>
    <w:rsid w:val="0074469F"/>
    <w:rsid w:val="00791CBE"/>
    <w:rsid w:val="00794D1D"/>
    <w:rsid w:val="007A7150"/>
    <w:rsid w:val="007B2794"/>
    <w:rsid w:val="00823271"/>
    <w:rsid w:val="00835AC7"/>
    <w:rsid w:val="00850E00"/>
    <w:rsid w:val="008823A7"/>
    <w:rsid w:val="008F1383"/>
    <w:rsid w:val="00906759"/>
    <w:rsid w:val="00911D82"/>
    <w:rsid w:val="00945113"/>
    <w:rsid w:val="009958EB"/>
    <w:rsid w:val="009B5BB6"/>
    <w:rsid w:val="00A07CF0"/>
    <w:rsid w:val="00A33B76"/>
    <w:rsid w:val="00AA0BAF"/>
    <w:rsid w:val="00AE1DFD"/>
    <w:rsid w:val="00BA7DA9"/>
    <w:rsid w:val="00BE3F6F"/>
    <w:rsid w:val="00CC26BC"/>
    <w:rsid w:val="00CD30B1"/>
    <w:rsid w:val="00CD6799"/>
    <w:rsid w:val="00D2749A"/>
    <w:rsid w:val="00D45F82"/>
    <w:rsid w:val="00DD3D71"/>
    <w:rsid w:val="00E40BB5"/>
    <w:rsid w:val="00E6063A"/>
    <w:rsid w:val="00E81E40"/>
    <w:rsid w:val="00EE4316"/>
    <w:rsid w:val="00EF2057"/>
    <w:rsid w:val="00F259C9"/>
    <w:rsid w:val="00F436C7"/>
    <w:rsid w:val="00F75083"/>
    <w:rsid w:val="00F9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02F1"/>
    <w:pPr>
      <w:tabs>
        <w:tab w:val="center" w:pos="4680"/>
        <w:tab w:val="right" w:pos="9360"/>
      </w:tabs>
    </w:pPr>
  </w:style>
  <w:style w:type="character" w:customStyle="1" w:styleId="HeaderChar">
    <w:name w:val="Header Char"/>
    <w:basedOn w:val="DefaultParagraphFont"/>
    <w:link w:val="Header"/>
    <w:uiPriority w:val="99"/>
    <w:rsid w:val="004502F1"/>
  </w:style>
  <w:style w:type="paragraph" w:styleId="Footer">
    <w:name w:val="footer"/>
    <w:basedOn w:val="Normal"/>
    <w:link w:val="FooterChar"/>
    <w:uiPriority w:val="99"/>
    <w:unhideWhenUsed/>
    <w:rsid w:val="004502F1"/>
    <w:pPr>
      <w:tabs>
        <w:tab w:val="center" w:pos="4680"/>
        <w:tab w:val="right" w:pos="9360"/>
      </w:tabs>
    </w:pPr>
  </w:style>
  <w:style w:type="character" w:customStyle="1" w:styleId="FooterChar">
    <w:name w:val="Footer Char"/>
    <w:basedOn w:val="DefaultParagraphFont"/>
    <w:link w:val="Footer"/>
    <w:uiPriority w:val="99"/>
    <w:rsid w:val="004502F1"/>
  </w:style>
  <w:style w:type="character" w:styleId="Hyperlink">
    <w:name w:val="Hyperlink"/>
    <w:basedOn w:val="DefaultParagraphFont"/>
    <w:uiPriority w:val="99"/>
    <w:unhideWhenUsed/>
    <w:rsid w:val="004502F1"/>
    <w:rPr>
      <w:color w:val="0000FF" w:themeColor="hyperlink"/>
      <w:u w:val="single"/>
    </w:rPr>
  </w:style>
  <w:style w:type="character" w:styleId="FollowedHyperlink">
    <w:name w:val="FollowedHyperlink"/>
    <w:basedOn w:val="DefaultParagraphFont"/>
    <w:uiPriority w:val="99"/>
    <w:semiHidden/>
    <w:unhideWhenUsed/>
    <w:rsid w:val="004502F1"/>
    <w:rPr>
      <w:color w:val="800080" w:themeColor="followedHyperlink"/>
      <w:u w:val="single"/>
    </w:rPr>
  </w:style>
  <w:style w:type="table" w:styleId="TableGrid">
    <w:name w:val="Table Grid"/>
    <w:basedOn w:val="TableNormal"/>
    <w:uiPriority w:val="59"/>
    <w:rsid w:val="00794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02F1"/>
    <w:pPr>
      <w:tabs>
        <w:tab w:val="center" w:pos="4680"/>
        <w:tab w:val="right" w:pos="9360"/>
      </w:tabs>
    </w:pPr>
  </w:style>
  <w:style w:type="character" w:customStyle="1" w:styleId="HeaderChar">
    <w:name w:val="Header Char"/>
    <w:basedOn w:val="DefaultParagraphFont"/>
    <w:link w:val="Header"/>
    <w:uiPriority w:val="99"/>
    <w:rsid w:val="004502F1"/>
  </w:style>
  <w:style w:type="paragraph" w:styleId="Footer">
    <w:name w:val="footer"/>
    <w:basedOn w:val="Normal"/>
    <w:link w:val="FooterChar"/>
    <w:uiPriority w:val="99"/>
    <w:unhideWhenUsed/>
    <w:rsid w:val="004502F1"/>
    <w:pPr>
      <w:tabs>
        <w:tab w:val="center" w:pos="4680"/>
        <w:tab w:val="right" w:pos="9360"/>
      </w:tabs>
    </w:pPr>
  </w:style>
  <w:style w:type="character" w:customStyle="1" w:styleId="FooterChar">
    <w:name w:val="Footer Char"/>
    <w:basedOn w:val="DefaultParagraphFont"/>
    <w:link w:val="Footer"/>
    <w:uiPriority w:val="99"/>
    <w:rsid w:val="004502F1"/>
  </w:style>
  <w:style w:type="character" w:styleId="Hyperlink">
    <w:name w:val="Hyperlink"/>
    <w:basedOn w:val="DefaultParagraphFont"/>
    <w:uiPriority w:val="99"/>
    <w:unhideWhenUsed/>
    <w:rsid w:val="004502F1"/>
    <w:rPr>
      <w:color w:val="0000FF" w:themeColor="hyperlink"/>
      <w:u w:val="single"/>
    </w:rPr>
  </w:style>
  <w:style w:type="character" w:styleId="FollowedHyperlink">
    <w:name w:val="FollowedHyperlink"/>
    <w:basedOn w:val="DefaultParagraphFont"/>
    <w:uiPriority w:val="99"/>
    <w:semiHidden/>
    <w:unhideWhenUsed/>
    <w:rsid w:val="004502F1"/>
    <w:rPr>
      <w:color w:val="800080" w:themeColor="followedHyperlink"/>
      <w:u w:val="single"/>
    </w:rPr>
  </w:style>
  <w:style w:type="table" w:styleId="TableGrid">
    <w:name w:val="Table Grid"/>
    <w:basedOn w:val="TableNormal"/>
    <w:uiPriority w:val="59"/>
    <w:rsid w:val="00794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37721">
      <w:bodyDiv w:val="1"/>
      <w:marLeft w:val="0"/>
      <w:marRight w:val="0"/>
      <w:marTop w:val="0"/>
      <w:marBottom w:val="0"/>
      <w:divBdr>
        <w:top w:val="none" w:sz="0" w:space="0" w:color="auto"/>
        <w:left w:val="none" w:sz="0" w:space="0" w:color="auto"/>
        <w:bottom w:val="none" w:sz="0" w:space="0" w:color="auto"/>
        <w:right w:val="none" w:sz="0" w:space="0" w:color="auto"/>
      </w:divBdr>
    </w:div>
    <w:div w:id="1480030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ummel@uw.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wang@uw.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vonlin@uw.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anvas.uw.edu/courses/1126755" TargetMode="External"/><Relationship Id="rId4" Type="http://schemas.microsoft.com/office/2007/relationships/stylesWithEffects" Target="stylesWithEffects.xml"/><Relationship Id="rId9" Type="http://schemas.openxmlformats.org/officeDocument/2006/relationships/hyperlink" Target="mailto:yvonlin@u.washingto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5BA98-8CA4-4AC5-8E79-33673D01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5917</Characters>
  <Application>Microsoft Office Word</Application>
  <DocSecurity>4</DocSecurity>
  <Lines>111</Lines>
  <Paragraphs>63</Paragraphs>
  <ScaleCrop>false</ScaleCrop>
  <HeadingPairs>
    <vt:vector size="2" baseType="variant">
      <vt:variant>
        <vt:lpstr>Title</vt:lpstr>
      </vt:variant>
      <vt:variant>
        <vt:i4>1</vt:i4>
      </vt:variant>
    </vt:vector>
  </HeadingPairs>
  <TitlesOfParts>
    <vt:vector size="1" baseType="lpstr">
      <vt:lpstr>PHARMACEUTICS/MEDICINAL CHEMISTRY 525</vt:lpstr>
    </vt:vector>
  </TitlesOfParts>
  <Company>Microsoft</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PHARMACEUTICS/MEDICINAL CHEMISTRY 525</dc:title>
  <dc:creator>Kenneth Thummel</dc:creator>
  <cp:lastModifiedBy>Kate Reinking</cp:lastModifiedBy>
  <cp:revision>2</cp:revision>
  <cp:lastPrinted>2017-11-20T20:52:00Z</cp:lastPrinted>
  <dcterms:created xsi:type="dcterms:W3CDTF">2018-01-02T20:32:00Z</dcterms:created>
  <dcterms:modified xsi:type="dcterms:W3CDTF">2018-01-02T20:32:00Z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LastSaved">
    <vt:filetime>2016-03-10T00:00:00Z</vt:filetime>
  </property>
</Properties>
</file>